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年工作</w:t>
      </w:r>
      <w:r>
        <w:rPr>
          <w:rFonts w:hint="eastAsia" w:ascii="方正小标宋简体" w:eastAsia="方正小标宋简体"/>
          <w:sz w:val="44"/>
          <w:szCs w:val="44"/>
          <w:lang w:val="en-US" w:eastAsia="zh-CN"/>
        </w:rPr>
        <w:t>计划</w:t>
      </w:r>
    </w:p>
    <w:p>
      <w:pPr>
        <w:spacing w:before="156" w:beforeLines="50" w:line="560" w:lineRule="exact"/>
        <w:jc w:val="center"/>
        <w:rPr>
          <w:rFonts w:ascii="楷体_GB2312" w:eastAsia="楷体_GB2312"/>
          <w:sz w:val="36"/>
          <w:szCs w:val="36"/>
        </w:rPr>
      </w:pPr>
      <w:r>
        <w:rPr>
          <w:rFonts w:hint="eastAsia" w:ascii="楷体_GB2312" w:eastAsia="楷体_GB2312"/>
          <w:sz w:val="36"/>
          <w:szCs w:val="36"/>
        </w:rPr>
        <w:t>辽宁广告职业学院</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落实党的二十大精神的开局之年，辽宁广告职业学院在辽宁省委教育工委、辽宁省教育厅的坚强领导下，高举习近平新时代中国特色社会主义思想伟大旗帜，深入学习贯彻党的二十大精神，认真学习习近平总书记在辽宁考察时的重要讲话精神和指示批示精神，全面加强党的领导，切实提高人才培养质量，为中国式现代化辽宁实践贡献辽广院力量。</w:t>
      </w:r>
    </w:p>
    <w:p>
      <w:pPr>
        <w:pageBreakBefore w:val="0"/>
        <w:kinsoku/>
        <w:overflowPunct/>
        <w:topLinePunct w:val="0"/>
        <w:autoSpaceDE/>
        <w:autoSpaceDN/>
        <w:bidi w:val="0"/>
        <w:adjustRightInd/>
        <w:snapToGrid/>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一、高质量加强党的建设</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持续强化理论武装</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和党的二十大精神。把学习宣传贯彻党的二十大精神作为首要政治任务。落实《深入学习宣传贯彻党的二十大精神实施方案》，在全面学习、全面把握、全面落实上下功夫。创新政治理论学习方式方法，科学分类施策，坚持理论武装同常态化长效化开展党史学习教育相结合。邀请党的二十大代表到校宣讲党的二十大精神、习近平总书记系列重要讲话精神，完成党的二十大精神学习全覆盖。创刊《辽广“学习先锋”》理论学习汇编，为各级党组织提供规范化理论学习资料。</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）扎实开展主题教育</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推进学习贯彻习近平新时代中国特色社会主义思想主题教育。按照党中央统一部署和辽宁省委“强党建、优教育、育人才”专项行动，准确把握主题教育“学思想、强党性、重实践、建新功”的总要求，扎实开展学习贯彻习近平新时代中国特色社会主义思想主题教育，坚决做到学做结合、查改贯通、破立统一，一体推进理论学习、推动发展、检视整改等重点工作。坚持提前部署谋划，在第一批主题教育启动后，结合上级要求和学校实际，提前做好思想“预热”和理论“热身”等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）坚决旗帜鲜明讲政治</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严明政治纪律和政治规矩。坚持在吃透中央精神前提下开展工作，严格落实党中央决策部署和省委工作部署。完善党建工作体制机制，深入贯彻落实《中国共产党普通高等学校基层组织工作条例》《关于加强民办学校党的建设工作的意见（试行）》，不断增强基层党组织政治功能和组织功能。始终把牢正确办学方向。积极宣传和执行党的路线方针政策，认真履行上级党组织和党章赋予的职责，把加强党的领导贯穿办学治校全过程、全方位，重点从坚持党的领导、把牢正确办学方向、严把领导人员的政治素质、维护校园和谐稳定等方面开展工作。 </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）坚持党委实质性参与学校决策</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与依法治校有机统一，发挥好党委在学校法人治理体系中的重要作用。把党的建设有关内容写入学校章程。党委班子与决策层、管理层“双向进入、交叉任职”，党委书记按法定程序进入董事会，担任董事，参与重大决策。明确学校党政领导班子成员“约法三章”规则，建立《党政领导班子成员沟通协调制度》《在重大问题上把好政治关的若干规定》等制度，规范学校决策类会议工作流程，组建负责学校法治、法律事务和内部控制的内设机构。</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）持续夯实基层党组织战斗堡垒</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民办高校党建重点任务”，持续聚焦解决党建重点难点问题，实施“党委书记党建突破项目”工程，高质量开展“三会一课”“主题党日”等活动，以“一融双高”为抓手，推动党委与行政工作高度融合。落实专职组织员队伍教师和管理人员“双重身份”、职务和职级“双线晋升”、职称评审“三个单独”政策和配备要求。开展党员干部“亮身份”“亮标准”“亮行动”，充分发挥党支部战斗堡垒作用和党员先锋模范作用。严格政治审查，把好党员发展“入口关”。协调沈阳航空航天大学选派组工干部，对学校基层组织建设和发展党员情况进行监督检查，整顿软弱涣散基层党组织，有效发挥党组织战斗堡垒作用和党员先锋模范作用。强化对工会和共青团组织的领导。</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）持续构建思想政治工作体系</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探索建立“三全育人”“五育并举”有机融合的思想政治工作体系，通过举办开学典礼等重大活动，将师生日常教育贯穿思政育人全过程。积极培育大学生思想政治教育品牌工作，以“二元互导”特色铸就思政品牌，以“三融四新”为育人模式，纵深推进思政教育多元主体协同育人，推动思政教育和专业教育全方位融合。找准特色办学、技能育人的结合点，将共产党人的精神谱系、辽宁六地红色文化资源、劳模劳动工匠精神教育融入思政课程，制定“大思政课”建设方案；高水平建立思政“立体式”教学资源库。落实教育部师德教育重点工作，强化新入职教师工作，落实每周五教师政治理论学习制度</w:t>
      </w:r>
      <w:r>
        <w:rPr>
          <w:rFonts w:hint="eastAsia" w:ascii="仿宋_GB2312" w:hAnsi="仿宋_GB2312" w:eastAsia="仿宋_GB2312" w:cs="仿宋_GB2312"/>
          <w:sz w:val="32"/>
          <w:szCs w:val="32"/>
          <w:lang w:eastAsia="zh-CN"/>
        </w:rPr>
        <w:t>。</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）切实守牢校园安全防线</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态化开展意识形态研判，持续开展政治安全排查、文化安全隐患清查、有害信息普查，落实舆情监测软件预警与处置工作机制，加强课堂教学、校内媒体平台、哲学社会科学讲坛论坛等各类意识形态阵地建设，做好意识形态领域重点人群的教育引导和管理工作。落实“接诉即办”要求，畅通师生意见反馈渠道，召开师生听证会，切实解决师生反映的问题；落实学校安全总体预案，开展校舍安全、食品安全、消防安全检查等检查。落实“乙类乙管”要求，防止校内发生重大疫情传播。</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lang w:eastAsia="zh-CN"/>
        </w:rPr>
        <w:t>）加强“一融双高”探索</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眼国家职业教育发展的新部署，辽宁省关于职业院校建设的新要求和学校发展的新阶段，加快推进教师学术科研支持机制、参加国省校三级竞赛支持激励机制、专业建设三年目标管理机制的建立。以校庆工作为契机，谋划并推动“三项主体活动”“三个首发仪式”，协调推进“三个献礼工程”建设，以“学术辽广”“创意辽广”“人文辽广”“青春辽广”“奋进辽广”“幸福辽广”为主题，开展“专业建设年”等23项重点工作，推动办学内涵质量提升。发挥党组织作用，找准服务振兴与凸显学校广告传媒办学特色的结合点，为辽宁电视台派驻在锦州的“第一书记”开展乡村振兴工作提供智力支持。</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lang w:eastAsia="zh-CN"/>
        </w:rPr>
        <w:t>）坚持全面从严治党</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党的自我革命制度规范。落实全面从严治党政治责任，认真传达落实全省教育系统全面从严治党会议精神和《“微腐败”大清扫专项行动》通知要求。加强纪检干部培训；深入开展《学院工作管理纪律“八不准”》学习和工作规范性自查。完善学校法律风险评估和内部控制制度，组建负责学校法治、法律事务和内部控制的内设机构，做到重大决策合法合规。推进监督体系建设，落实学校“九大检查系统”在权力运行、日常管理、教育教学等工作检查监督职责。</w:t>
      </w:r>
    </w:p>
    <w:p>
      <w:pPr>
        <w:pageBreakBefore w:val="0"/>
        <w:kinsoku/>
        <w:overflowPunct/>
        <w:topLinePunct w:val="0"/>
        <w:autoSpaceDE/>
        <w:autoSpaceDN/>
        <w:bidi w:val="0"/>
        <w:adjustRightInd/>
        <w:snapToGrid/>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聚焦服务振兴能力提升，启动“专业建设年”工作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（一）加强专业建设，稳步推进专业课程改革</w:t>
      </w:r>
    </w:p>
    <w:p>
      <w:pPr>
        <w:pageBreakBefore w:val="0"/>
        <w:widowControl/>
        <w:kinsoku/>
        <w:overflowPunct/>
        <w:topLinePunct w:val="0"/>
        <w:autoSpaceDE/>
        <w:autoSpaceDN/>
        <w:bidi w:val="0"/>
        <w:adjustRightInd/>
        <w:snapToGrid/>
        <w:spacing w:line="560" w:lineRule="exact"/>
        <w:ind w:left="0"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1.充分发挥专业教研组长的作用，加强专业组建设。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2.各专业组分析专业优势和特色，通过推动重点专业建设为突破口，加强专业群建设。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3.继续调整课程设置，加大实践课课时比例，锻炼学生动手能力。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4.加强专业建设，突出专业实践教学与职业岗位深度链接。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5.打破传统模式的课程设置与课程内容的改革。</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（二）优化专业结构，逐步调整专业体系建设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1.做好研究、规范专业设置问题的组织工作。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2.明确办学定位，开展人才市场需求调研工作。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3.做好专业建设发展规划，认真组织专业申报工作。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4.突出重点和特色专业建设，加强品牌专业建设工作。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5.走出去，学先进，努力争取做好特色专业群建设。</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（三）通力专业主题，注重高质量专业建设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1.专业标准化建设：结合省内五星级专业状况，概括专业标准。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2.打造特色专业：每系一个特色专业，学院集中打造2-3个广告学科特色专业。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3.侧重优势专业建设：五星级专业。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4.推出拳头专业：在特色与优势专业基础上推出1-2个。</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（四）进一步开拓优质校企合作企业、支持学院拳头专业建设</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部门下一年度将继续开发优质校企合作企业，提升合作企业质量，</w:t>
      </w:r>
      <w:r>
        <w:rPr>
          <w:rFonts w:hint="eastAsia" w:ascii="仿宋_GB2312" w:hAnsi="仿宋_GB2312" w:eastAsia="仿宋_GB2312" w:cs="仿宋_GB2312"/>
          <w:sz w:val="32"/>
          <w:szCs w:val="32"/>
          <w:highlight w:val="none"/>
          <w:shd w:val="clear" w:color="auto" w:fill="auto"/>
          <w:lang w:val="en-US" w:eastAsia="zh-CN"/>
        </w:rPr>
        <w:t>用优质企业为学生提供更优质的实习就业岗位。积极与国家、省级产教融合企业、示范基地企业建立合作关系，推进校企实习同时，促进与优质企业深度合作、为学院拳头专业建设提供支持。</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（五）深化校企产教融合、推进“双高建设”计划</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加强校企合作与各系专业的深度融合，为各系专业建设服务，配合完成学院星级评估。同时，在假期将召开校企专业建设专项研讨会，持续与各系保持互动，把企业优势人员引入院内对学生进行实习前的示范引领。</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（六）优化实习管理细节、落实完善管理制度</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kern w:val="0"/>
          <w:sz w:val="32"/>
          <w:szCs w:val="32"/>
          <w:lang w:val="en-US" w:eastAsia="zh-CN"/>
        </w:rPr>
        <w:t>严格落实教育部等八部门新颁发的《职业学校实习管理规定》，结合学院管理实际需要和本学期新拟定的《学生校外实习管理规定》，有序开展学生校外实习工作，进一步优化表格指标，量化考核，加强建立系内二级台账，完善驻派指导教师管理制度，配合教务系统完善校企教务类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（七）推进省级标准化试点项目顺利结题</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根据省级标准化试点项目工作进程，认真落实各阶段工作，督促检查各部门标准化实施落实情况，定期指导实施材料归档。</w:t>
      </w:r>
      <w:r>
        <w:rPr>
          <w:rFonts w:hint="eastAsia" w:ascii="仿宋_GB2312" w:hAnsi="仿宋_GB2312" w:eastAsia="仿宋_GB2312" w:cs="仿宋_GB2312"/>
          <w:kern w:val="0"/>
          <w:sz w:val="32"/>
          <w:szCs w:val="32"/>
          <w:lang w:val="en-US" w:eastAsia="zh-CN" w:bidi="ar-SA"/>
        </w:rPr>
        <w:t>目前各系、行政部门的实施目录已制定完成，下一步的重点工作，对实施目录的三年数据进行材料收集建档，此项过程是一项持续性工作，需要各部门配合完成，</w:t>
      </w:r>
      <w:r>
        <w:rPr>
          <w:rFonts w:hint="eastAsia" w:ascii="仿宋_GB2312" w:hAnsi="仿宋_GB2312" w:eastAsia="仿宋_GB2312" w:cs="仿宋_GB2312"/>
          <w:b w:val="0"/>
          <w:bCs/>
          <w:color w:val="auto"/>
          <w:kern w:val="0"/>
          <w:sz w:val="32"/>
          <w:szCs w:val="32"/>
          <w:lang w:val="en-US" w:eastAsia="zh-CN"/>
        </w:rPr>
        <w:t>确保20</w:t>
      </w:r>
      <w:r>
        <w:rPr>
          <w:rFonts w:hint="eastAsia" w:ascii="仿宋_GB2312" w:hAnsi="仿宋_GB2312" w:eastAsia="仿宋_GB2312" w:cs="仿宋_GB2312"/>
          <w:kern w:val="0"/>
          <w:sz w:val="32"/>
          <w:szCs w:val="32"/>
          <w:lang w:val="en-US" w:eastAsia="zh-CN" w:bidi="ar-SA"/>
        </w:rPr>
        <w:t>23年省级标准化项目</w:t>
      </w:r>
      <w:r>
        <w:rPr>
          <w:rFonts w:hint="eastAsia" w:ascii="仿宋_GB2312" w:hAnsi="仿宋_GB2312" w:eastAsia="仿宋_GB2312" w:cs="仿宋_GB2312"/>
          <w:b w:val="0"/>
          <w:bCs/>
          <w:color w:val="auto"/>
          <w:kern w:val="0"/>
          <w:sz w:val="32"/>
          <w:szCs w:val="32"/>
          <w:lang w:val="en-US" w:eastAsia="zh-CN"/>
        </w:rPr>
        <w:t>顺利</w:t>
      </w:r>
      <w:r>
        <w:rPr>
          <w:rFonts w:hint="eastAsia" w:ascii="仿宋_GB2312" w:hAnsi="仿宋_GB2312" w:eastAsia="仿宋_GB2312" w:cs="仿宋_GB2312"/>
          <w:kern w:val="0"/>
          <w:sz w:val="32"/>
          <w:szCs w:val="32"/>
          <w:lang w:val="en-US" w:eastAsia="zh-CN" w:bidi="ar-SA"/>
        </w:rPr>
        <w:t>结题。</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（八）推动校企科研立项、深化教育教学改革</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spacing w:val="6"/>
          <w:sz w:val="32"/>
          <w:szCs w:val="32"/>
          <w:lang w:val="en-US" w:eastAsia="zh-Hans"/>
        </w:rPr>
      </w:pPr>
      <w:r>
        <w:rPr>
          <w:rFonts w:hint="eastAsia" w:ascii="仿宋_GB2312" w:hAnsi="仿宋_GB2312" w:eastAsia="仿宋_GB2312" w:cs="仿宋_GB2312"/>
          <w:b w:val="0"/>
          <w:bCs/>
          <w:color w:val="auto"/>
          <w:kern w:val="0"/>
          <w:sz w:val="32"/>
          <w:szCs w:val="32"/>
          <w:lang w:val="en-US" w:eastAsia="zh-CN"/>
        </w:rPr>
        <w:t>学院已成立职业教育科研专项管理中心，</w:t>
      </w:r>
      <w:r>
        <w:rPr>
          <w:rFonts w:hint="eastAsia" w:ascii="仿宋_GB2312" w:hAnsi="仿宋_GB2312" w:eastAsia="仿宋_GB2312" w:cs="仿宋_GB2312"/>
          <w:spacing w:val="6"/>
          <w:sz w:val="32"/>
          <w:szCs w:val="32"/>
        </w:rPr>
        <w:t>负责高职教育发展政策与策略</w:t>
      </w:r>
      <w:r>
        <w:rPr>
          <w:rFonts w:hint="eastAsia" w:ascii="仿宋_GB2312" w:hAnsi="仿宋_GB2312" w:eastAsia="仿宋_GB2312" w:cs="仿宋_GB2312"/>
          <w:spacing w:val="6"/>
          <w:sz w:val="32"/>
          <w:szCs w:val="32"/>
          <w:lang w:eastAsia="zh-CN"/>
        </w:rPr>
        <w:t>调研与</w:t>
      </w:r>
      <w:r>
        <w:rPr>
          <w:rFonts w:hint="eastAsia" w:ascii="仿宋_GB2312" w:hAnsi="仿宋_GB2312" w:eastAsia="仿宋_GB2312" w:cs="仿宋_GB2312"/>
          <w:spacing w:val="6"/>
          <w:sz w:val="32"/>
          <w:szCs w:val="32"/>
        </w:rPr>
        <w:t>研究。负责市级以上</w:t>
      </w:r>
      <w:r>
        <w:rPr>
          <w:rFonts w:hint="eastAsia" w:ascii="仿宋_GB2312" w:hAnsi="仿宋_GB2312" w:eastAsia="仿宋_GB2312" w:cs="仿宋_GB2312"/>
          <w:spacing w:val="6"/>
          <w:sz w:val="32"/>
          <w:szCs w:val="32"/>
          <w:lang w:eastAsia="zh-CN"/>
        </w:rPr>
        <w:t>专项</w:t>
      </w:r>
      <w:r>
        <w:rPr>
          <w:rFonts w:hint="eastAsia" w:ascii="仿宋_GB2312" w:hAnsi="仿宋_GB2312" w:eastAsia="仿宋_GB2312" w:cs="仿宋_GB2312"/>
          <w:spacing w:val="6"/>
          <w:sz w:val="32"/>
          <w:szCs w:val="32"/>
        </w:rPr>
        <w:t>重大项目</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汇总</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制定执行方案，检查、督促和协调项目实施。负责学院公益性项目的计划</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管理工作。</w:t>
      </w:r>
      <w:r>
        <w:rPr>
          <w:rFonts w:hint="eastAsia" w:ascii="仿宋_GB2312" w:hAnsi="仿宋_GB2312" w:eastAsia="仿宋_GB2312" w:cs="仿宋_GB2312"/>
          <w:spacing w:val="6"/>
          <w:sz w:val="32"/>
          <w:szCs w:val="32"/>
          <w:lang w:eastAsia="zh-CN"/>
        </w:rPr>
        <w:t>负责</w:t>
      </w:r>
      <w:r>
        <w:rPr>
          <w:rFonts w:hint="eastAsia" w:ascii="仿宋_GB2312" w:hAnsi="仿宋_GB2312" w:eastAsia="仿宋_GB2312" w:cs="仿宋_GB2312"/>
          <w:spacing w:val="6"/>
          <w:sz w:val="32"/>
          <w:szCs w:val="32"/>
        </w:rPr>
        <w:t>根据高职教育发展规律和学院办学定位，组织有关部门制定学院各部门标准化管理规划与实施。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进一步制定</w:t>
      </w:r>
      <w:r>
        <w:rPr>
          <w:rFonts w:hint="eastAsia" w:ascii="仿宋_GB2312" w:hAnsi="仿宋_GB2312" w:eastAsia="仿宋_GB2312" w:cs="仿宋_GB2312"/>
          <w:spacing w:val="6"/>
          <w:sz w:val="32"/>
          <w:szCs w:val="32"/>
          <w:lang w:eastAsia="zh-CN"/>
        </w:rPr>
        <w:t>《职业院校发展政策与策略调查研究工作管理制度》《专项</w:t>
      </w:r>
      <w:r>
        <w:rPr>
          <w:rFonts w:hint="eastAsia" w:ascii="仿宋_GB2312" w:hAnsi="仿宋_GB2312" w:eastAsia="仿宋_GB2312" w:cs="仿宋_GB2312"/>
          <w:spacing w:val="6"/>
          <w:sz w:val="32"/>
          <w:szCs w:val="32"/>
          <w:lang w:val="en-US" w:eastAsia="zh-Hans"/>
        </w:rPr>
        <w:t>科研</w:t>
      </w:r>
      <w:r>
        <w:rPr>
          <w:rFonts w:hint="eastAsia" w:ascii="仿宋_GB2312" w:hAnsi="仿宋_GB2312" w:eastAsia="仿宋_GB2312" w:cs="仿宋_GB2312"/>
          <w:spacing w:val="6"/>
          <w:sz w:val="32"/>
          <w:szCs w:val="32"/>
          <w:lang w:eastAsia="zh-CN"/>
        </w:rPr>
        <w:t>项目执行管理制度》《学院对口关联校外团体统筹管理制度》《</w:t>
      </w:r>
      <w:r>
        <w:rPr>
          <w:rFonts w:hint="eastAsia" w:ascii="仿宋_GB2312" w:hAnsi="仿宋_GB2312" w:eastAsia="仿宋_GB2312" w:cs="仿宋_GB2312"/>
          <w:color w:val="auto"/>
          <w:spacing w:val="6"/>
          <w:sz w:val="32"/>
          <w:szCs w:val="32"/>
          <w:lang w:eastAsia="zh-CN"/>
        </w:rPr>
        <w:t>专项科研</w:t>
      </w:r>
      <w:r>
        <w:rPr>
          <w:rFonts w:hint="eastAsia" w:ascii="仿宋_GB2312" w:hAnsi="仿宋_GB2312" w:eastAsia="仿宋_GB2312" w:cs="仿宋_GB2312"/>
          <w:color w:val="auto"/>
          <w:spacing w:val="6"/>
          <w:sz w:val="32"/>
          <w:szCs w:val="32"/>
          <w:lang w:val="en-US" w:eastAsia="zh-Hans"/>
        </w:rPr>
        <w:t>项目指导专家遴选管理</w:t>
      </w:r>
      <w:r>
        <w:rPr>
          <w:rFonts w:hint="eastAsia" w:ascii="仿宋_GB2312" w:hAnsi="仿宋_GB2312" w:eastAsia="仿宋_GB2312" w:cs="仿宋_GB2312"/>
          <w:color w:val="auto"/>
          <w:spacing w:val="6"/>
          <w:sz w:val="32"/>
          <w:szCs w:val="32"/>
          <w:lang w:val="en-US" w:eastAsia="zh-CN"/>
        </w:rPr>
        <w:t>办法</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lang w:eastAsia="zh-CN"/>
        </w:rPr>
        <w:t>专项</w:t>
      </w:r>
      <w:r>
        <w:rPr>
          <w:rFonts w:hint="eastAsia" w:ascii="仿宋_GB2312" w:hAnsi="仿宋_GB2312" w:eastAsia="仿宋_GB2312" w:cs="仿宋_GB2312"/>
          <w:color w:val="auto"/>
          <w:spacing w:val="6"/>
          <w:sz w:val="32"/>
          <w:szCs w:val="32"/>
          <w:lang w:val="en-US" w:eastAsia="zh-CN"/>
        </w:rPr>
        <w:t>研立项经费使用管理办法》管理制度并落实。</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（九）创新校企合作办学机制、推进数字职教建设</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校企合作引校入企，校企共建实习实训基地、培养培训基地，校企联合开发职业技能等级证书，提升毕业生就业创业能力。推进学院数字化基地建设，目前已建雏形，待进一步建设。</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（十）社会团体组织活动协调与立项开展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省民政厅及省社科联的工作部署按时完成社会团体组织及党建材料上报，年检工作；协调组织研究会会长日活动，充分发挥研究会各分支机构单位的优势，结合学院发展开发活动立项工作；重新启动蒲河艺谈公众号作为研究会对外宣传的平台；积极对接利于学院发展的活动项目</w:t>
      </w:r>
      <w:r>
        <w:rPr>
          <w:rFonts w:hint="eastAsia" w:ascii="仿宋_GB2312" w:hAnsi="仿宋_GB2312" w:eastAsia="仿宋_GB2312" w:cs="仿宋_GB2312"/>
          <w:sz w:val="32"/>
          <w:szCs w:val="32"/>
        </w:rPr>
        <w:t>。</w:t>
      </w:r>
    </w:p>
    <w:p>
      <w:pPr>
        <w:pageBreakBefore w:val="0"/>
        <w:kinsoku/>
        <w:overflowPunct/>
        <w:topLinePunct w:val="0"/>
        <w:autoSpaceDE/>
        <w:autoSpaceDN/>
        <w:bidi w:val="0"/>
        <w:adjustRightInd/>
        <w:snapToGrid/>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深抓教学质量提升，</w:t>
      </w:r>
      <w:r>
        <w:rPr>
          <w:rFonts w:hint="eastAsia" w:ascii="黑体" w:hAnsi="黑体" w:eastAsia="黑体" w:cs="黑体"/>
          <w:sz w:val="32"/>
          <w:szCs w:val="32"/>
        </w:rPr>
        <w:t>做好</w:t>
      </w:r>
      <w:r>
        <w:rPr>
          <w:rFonts w:hint="eastAsia" w:ascii="黑体" w:hAnsi="黑体" w:eastAsia="黑体" w:cs="黑体"/>
          <w:sz w:val="32"/>
          <w:szCs w:val="32"/>
          <w:lang w:eastAsia="zh-CN"/>
        </w:rPr>
        <w:t>教学改革</w:t>
      </w:r>
      <w:r>
        <w:rPr>
          <w:rFonts w:hint="eastAsia" w:ascii="黑体" w:hAnsi="黑体" w:eastAsia="黑体" w:cs="黑体"/>
          <w:sz w:val="32"/>
          <w:szCs w:val="32"/>
        </w:rPr>
        <w:t>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（一）加强精品课程建设开发</w:t>
      </w:r>
    </w:p>
    <w:p>
      <w:pPr>
        <w:pageBreakBefore w:val="0"/>
        <w:widowControl/>
        <w:kinsoku/>
        <w:overflowPunct/>
        <w:topLinePunct w:val="0"/>
        <w:autoSpaceDE/>
        <w:autoSpaceDN/>
        <w:bidi w:val="0"/>
        <w:adjustRightInd/>
        <w:snapToGrid/>
        <w:spacing w:line="560" w:lineRule="exact"/>
        <w:ind w:left="0"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1.在精品课程上，科学布局，强化建设，突出重点，强化创新，建设3-5门院级精品课程，争取省级精品课程量的突破。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2.做好精品课程的创新工作。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（二）深化“三教”改革</w:t>
      </w:r>
    </w:p>
    <w:p>
      <w:pPr>
        <w:pageBreakBefore w:val="0"/>
        <w:widowControl/>
        <w:kinsoku/>
        <w:overflowPunct/>
        <w:topLinePunct w:val="0"/>
        <w:autoSpaceDE/>
        <w:autoSpaceDN/>
        <w:bidi w:val="0"/>
        <w:adjustRightInd/>
        <w:snapToGrid/>
        <w:spacing w:line="560" w:lineRule="exact"/>
        <w:ind w:left="0"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1.加强课程思政和思政课程的建设工作。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2.加强深入的教学研究，改进先进的教学方法。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3.增加校企联合开发活页式优质教材数量。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4.争取培养出省级专业带头人、省级教学名师。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5.进一步推进人才培养模式改革。</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6.提升教师教学能力，打造一支能打胜仗的教学团队。</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（三）加强课程思政建设</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1.在前期工作基础上，学院继续深化课程思政建设工作。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2.加大课程思政观摩力度。</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3.鼓励教师参与课程思政立项，充分发挥教学指导委员会作用。</w:t>
      </w:r>
    </w:p>
    <w:p>
      <w:pPr>
        <w:pageBreakBefore w:val="0"/>
        <w:kinsoku/>
        <w:overflowPunct/>
        <w:topLinePunct w:val="0"/>
        <w:autoSpaceDE/>
        <w:autoSpaceDN/>
        <w:bidi w:val="0"/>
        <w:adjustRightInd/>
        <w:snapToGrid/>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四、求真务实，追求实效提升师资水平</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认真学习党的二十大精神和习近平新时代中国特色社会主义思想，深刻领会国家和辽宁省关于推进职业教育改革的要求，以推动学院事业高质量发展为抓手，结合学院的实际情况，秉承教科研工作反哺教学改革、教师发展和质量提升的宗旨，精心谋划各项工作，做到求真务实，追求实效。</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）教学评比工作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组织2022-2023学年“十佳教师”评比活动，及其它教学评比活动。</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）师资培训工作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1.组织召开外聘专家培训讲座。</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2.组织寒暑假技能培训工作的制订、验收、总结。</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sz w:val="32"/>
          <w:szCs w:val="32"/>
        </w:rPr>
        <w:t>组织省厅新教师岗前培训报名、审核工作。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4.鼓励教师积极参与社会培训，取得资格证书，获得“双师”资格，提升“双师”型教师比例。</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）教师资格、职称评定、转正定级工作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1.组织教师进行教师资格（说课部分）的报名、材料审核、上报工作。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2.组织教师进行转正定级工作的报名、材料审核、上报工作。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3.进一步完善职称评审的系列（教师类、辅导员类、思政类、教育教学研究类）以及高级职称（教授）的评选条件和标准。</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4.组织教师进行职称评定工作。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）教学监督工作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1.安排副高级职称教师进行分组听课。</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2.安排教学主任教学监督工作。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）科研工作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1.组织外聘专家召开课程申报、撰写、立项讲座。</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2.科研课题、专业评奖、推优评选等信息收集、发布、立项、申报、研究、结题工作。</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3.监督院级立项课题完成情况。</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 xml:space="preserve">）师资档案整理工作 </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1.收集、整理教师档案，包括电子版和纸质版。</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2.科研工作档案留存，数据整理。</w:t>
      </w:r>
    </w:p>
    <w:p>
      <w:pPr>
        <w:pageBreakBefore w:val="0"/>
        <w:kinsoku/>
        <w:overflowPunct/>
        <w:topLinePunct w:val="0"/>
        <w:autoSpaceDE/>
        <w:autoSpaceDN/>
        <w:bidi w:val="0"/>
        <w:adjustRightInd/>
        <w:snapToGrid/>
        <w:spacing w:line="560" w:lineRule="exact"/>
        <w:ind w:left="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五、全面适应学院发展新需求，提高管理效能</w:t>
      </w:r>
    </w:p>
    <w:p>
      <w:pPr>
        <w:pageBreakBefore w:val="0"/>
        <w:kinsoku/>
        <w:overflowPunct/>
        <w:topLinePunct w:val="0"/>
        <w:autoSpaceDE/>
        <w:autoSpaceDN/>
        <w:bidi w:val="0"/>
        <w:adjustRightInd/>
        <w:snapToGrid/>
        <w:spacing w:line="560" w:lineRule="exact"/>
        <w:ind w:left="0" w:firstLine="643" w:firstLineChars="200"/>
        <w:rPr>
          <w:rFonts w:hint="default" w:ascii="楷体_GB2312" w:hAnsi="楷体_GB2312" w:eastAsia="楷体_GB2312" w:cs="楷体_GB2312"/>
          <w:b/>
          <w:bCs/>
          <w:sz w:val="32"/>
          <w:szCs w:val="32"/>
          <w:lang w:val="en-US" w:eastAsia="zh-CN"/>
        </w:rPr>
      </w:pPr>
      <w:bookmarkStart w:id="0" w:name="_Toc504123733"/>
      <w:r>
        <w:rPr>
          <w:rFonts w:hint="eastAsia" w:ascii="楷体_GB2312" w:hAnsi="楷体_GB2312" w:eastAsia="楷体_GB2312" w:cs="楷体_GB2312"/>
          <w:b/>
          <w:bCs/>
          <w:sz w:val="32"/>
          <w:szCs w:val="32"/>
          <w:lang w:eastAsia="zh-CN"/>
        </w:rPr>
        <w:t>（一）</w:t>
      </w:r>
      <w:bookmarkEnd w:id="0"/>
      <w:r>
        <w:rPr>
          <w:rFonts w:hint="eastAsia" w:ascii="楷体_GB2312" w:hAnsi="楷体_GB2312" w:eastAsia="楷体_GB2312" w:cs="楷体_GB2312"/>
          <w:b/>
          <w:bCs/>
          <w:sz w:val="32"/>
          <w:szCs w:val="32"/>
          <w:lang w:val="en-US" w:eastAsia="zh-CN"/>
        </w:rPr>
        <w:t>切实提升管理效能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以党的二十大精神为引领，以深入开展创先争优活动和进一步加强教育队伍建设为重点，以改革和创新为动力，紧紧围绕学院中心工作，坚持以人为本，科学发展，努力打造一支高水平干部队伍和教职工队伍，为学院发展提供充分的人才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val="0"/>
          <w:color w:val="000000" w:themeColor="text1"/>
          <w:kern w:val="0"/>
          <w:sz w:val="32"/>
          <w:szCs w:val="32"/>
          <w:lang w:val="en-US" w:eastAsia="zh-CN" w:bidi="ar-SA"/>
          <w14:textFill>
            <w14:solidFill>
              <w14:schemeClr w14:val="tx1"/>
            </w14:solidFill>
          </w14:textFill>
        </w:rPr>
        <w:t>1.加强师德师风建设，落实立德树人根本任务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fldChar w:fldCharType="begin"/>
      </w:r>
      <w:r>
        <w:rPr>
          <w:rFonts w:hint="eastAsia" w:ascii="仿宋_GB2312" w:hAnsi="仿宋_GB2312" w:eastAsia="仿宋_GB2312" w:cs="仿宋_GB2312"/>
          <w:b w:val="0"/>
          <w:bCs w:val="0"/>
          <w:color w:val="auto"/>
          <w:kern w:val="0"/>
          <w:sz w:val="32"/>
          <w:szCs w:val="32"/>
          <w:lang w:val="en-US" w:eastAsia="zh-CN" w:bidi="ar-SA"/>
        </w:rPr>
        <w:instrText xml:space="preserve"> HYPERLINK "http://www.baidu.com/link?url=v1fSWVlXtkRSP6HBHoPKRnqHjnb0b6kv489lDqeWujMEcZHuzHxla70FXqQUenRzjs8IbU6LWbCaacPMEjwVJIhoXCIJysEyJBqe9cBzRJC" \t "https://www.baidu.com/_blank" </w:instrText>
      </w:r>
      <w:r>
        <w:rPr>
          <w:rFonts w:hint="eastAsia" w:ascii="仿宋_GB2312" w:hAnsi="仿宋_GB2312" w:eastAsia="仿宋_GB2312" w:cs="仿宋_GB2312"/>
          <w:b w:val="0"/>
          <w:bCs w:val="0"/>
          <w:color w:val="auto"/>
          <w:kern w:val="0"/>
          <w:sz w:val="32"/>
          <w:szCs w:val="32"/>
          <w:lang w:val="en-US" w:eastAsia="zh-CN" w:bidi="ar-SA"/>
        </w:rPr>
        <w:fldChar w:fldCharType="separate"/>
      </w:r>
      <w:r>
        <w:rPr>
          <w:rFonts w:hint="eastAsia" w:ascii="仿宋_GB2312" w:hAnsi="仿宋_GB2312" w:eastAsia="仿宋_GB2312" w:cs="仿宋_GB2312"/>
          <w:b w:val="0"/>
          <w:bCs w:val="0"/>
          <w:color w:val="auto"/>
          <w:kern w:val="0"/>
          <w:sz w:val="32"/>
          <w:szCs w:val="32"/>
          <w:lang w:val="en-US" w:eastAsia="zh-CN" w:bidi="ar-SA"/>
        </w:rPr>
        <w:t>师德师风建设是落实立德树人根本任务的关键，</w:t>
      </w:r>
      <w:r>
        <w:rPr>
          <w:rFonts w:hint="eastAsia" w:ascii="仿宋_GB2312" w:hAnsi="仿宋_GB2312" w:eastAsia="仿宋_GB2312" w:cs="仿宋_GB2312"/>
          <w:b w:val="0"/>
          <w:bCs w:val="0"/>
          <w:color w:val="auto"/>
          <w:kern w:val="0"/>
          <w:sz w:val="32"/>
          <w:szCs w:val="32"/>
          <w:lang w:val="en-US" w:eastAsia="zh-CN" w:bidi="ar-SA"/>
        </w:rPr>
        <w:fldChar w:fldCharType="end"/>
      </w:r>
      <w:r>
        <w:rPr>
          <w:rFonts w:hint="eastAsia" w:ascii="仿宋_GB2312" w:hAnsi="仿宋_GB2312" w:eastAsia="仿宋_GB2312" w:cs="仿宋_GB2312"/>
          <w:b w:val="0"/>
          <w:bCs w:val="0"/>
          <w:color w:val="auto"/>
          <w:kern w:val="0"/>
          <w:sz w:val="32"/>
          <w:szCs w:val="32"/>
          <w:lang w:val="en-US" w:eastAsia="zh-CN" w:bidi="ar-SA"/>
        </w:rPr>
        <w:t>为建立师德师风建设长效机制，学院每年都要开展一系列师德师风教育活动。2023年，坚持以教工师德师风教育为重点，多元化培训形式，全面开展了“立德树人担使命”师德建设主题教育月活动。</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2.规范工作流程，以制度为管理依据</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根据学院实际情况，多方考察论证，结合相关法律法规，对人事制度进一步修改和完善。同时要抓 好制度执行与落实，坚持“用制度管人，用流程管事”。</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3.完善评优程序，扎实做好各项评优工作</w:t>
      </w:r>
      <w:r>
        <w:rPr>
          <w:rFonts w:hint="eastAsia" w:ascii="仿宋_GB2312" w:hAnsi="仿宋_GB2312" w:eastAsia="仿宋_GB2312" w:cs="仿宋_GB2312"/>
          <w:b w:val="0"/>
          <w:bCs w:val="0"/>
          <w:color w:val="auto"/>
          <w:kern w:val="0"/>
          <w:sz w:val="32"/>
          <w:szCs w:val="32"/>
          <w:lang w:val="en-US" w:eastAsia="zh-CN" w:bidi="ar-SA"/>
        </w:rPr>
        <w:tab/>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评优表彰是激励和教育全院教职工重要手段之一，通过不断完善评优程序，优化评优内容，切实将有才干，思想道德过硬的优秀人员评选出来，发挥示范带头作用，搭建一个公平、公正、公开的竞争发展平台，抓好寒假、暑假及年度评优这些重点评选阶段。预先做好各奖项的评选标准，优化评选条件，本着公平、公开、公正的原则。做好树典型，立标杆，努力营造积极向上，勇于担当尽责的良好风气。</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4.坚持公平公正原则，开展各项竞聘选拔工作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根据学院干部任命及岗位转正管理相关规定，严格组织处级、副处级、科级干部竞聘工作，本着公平公正公开的原则，进行干部选聘。</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5.按需选拔为原则，严把岗位入口关</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随着学院教改的发展需要，人事劳资处在人才引进和人才选拔工作上，要坚持严把人才引进入口关的要求。根据职教二十条的要求，注重高技能人才的引进，以满足学院师资配备要求。</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6.创新形式，开展喜迎三十周年校庆教职工教育活动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2023年，将迎来学院三十周年校庆，把握校庆这一难得的教育契机，开展多种形式的教职工教育活动，全面开展校庆主题教育月活动。发挥信息优势和教职工组织职能，全力配合学院校庆领导小组完成校庆各项人事组织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（二）围绕三十年校庆，强化宣传工作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1.全面做好30年校庆的宣传工作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30年校庆是本学年重点活动，增强宣传力度、创新宣传方式。从三大（大谈论、大提升、大写作）、校友会、礼品纪念品设计、校庆画册、校庆活动、校庆表奖表彰、文体活动等全面做好校内各宣传平台的宣传报道工作。增强社会媒体对30年校庆活动的宣传频次和力度，形成良好的社会舆论影响。</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2.升级官网、公众号、微博、抖音等宣传媒介30年校庆专有版式。针对30年校庆，逐步开展宣传媒介专有版式设计制作。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3.组建舆情监测专业团队。在下学期伊始，成立舆情监测学生团队和学生网评员团队。与专业老师共同完成全院各宣传平台舆情监测和网评工作。这方面的培训工作也同步开展，培训合格后准予上岗。</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4.加强中心所属各工作室管理，发挥应有作用，工作室相应的管理工作不太成形，进一步健全建立工作室条例和制度，发挥教师引导作用，加强工作室学生实操能力，共同完成好相应工作。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5.做好高职“双师型”队伍建设的宣传工作，同时继续加大劳模精神、劳动精神、工匠精神的宣传力度。</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6.配合专业建设年，做好拳头专业的特色与优势宣传，着重宣传三教改革、数字职教、内涵建设等政策方针。</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7.多层次宣传报道，口诀化教学方法，宣导双线交互教学思路。突出技能教学、工作室教学的宣传力度。</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8.做好“千名辅导员万家行”家访工作宣传，采集特色花絮，完成短片制作。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9.校园文化活动精彩纷呈，全面包装发布宣传。</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10.重新进行学院VI设计。从各平台配色标准、校徽VI应用扩展等。</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结合学院学生专业，成立“李洋读书沙龙”，提升学生广播员、记者团、摄制人员的专业视野，为创新各领域工作奠定基础。同时借助李洋老师的工作资源和社会资源，加强学校特色信息的社会媒体发布，形成“大宣传”格局。</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12.加强校企合作优化宣传。配合校企合作处全面做好“引校入企”“引企入校”的专项宣传工作。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13.做好学院八大媒体中的图文类媒体（宣传动态栏，校园文化墙）等的定期更新，继续做好校园防疫宣传与相关视频拍摄。</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14.做好新闻采编、视频拍摄制作、摄影、大型活动氛围营造、宣传制品设计等常规工作。</w:t>
      </w:r>
    </w:p>
    <w:p>
      <w:pPr>
        <w:pageBreakBefore w:val="0"/>
        <w:widowControl/>
        <w:kinsoku/>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15.做好宣传材料的归档存档，按月报送档案室。</w:t>
      </w:r>
    </w:p>
    <w:p>
      <w:pPr>
        <w:pageBreakBefore w:val="0"/>
        <w:kinsoku/>
        <w:overflowPunct/>
        <w:topLinePunct w:val="0"/>
        <w:autoSpaceDE/>
        <w:autoSpaceDN/>
        <w:bidi w:val="0"/>
        <w:adjustRightInd/>
        <w:snapToGrid/>
        <w:spacing w:line="560" w:lineRule="exact"/>
        <w:ind w:left="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bookmarkStart w:id="1" w:name="_GoBack"/>
      <w:bookmarkEnd w:id="1"/>
      <w:r>
        <w:rPr>
          <w:rFonts w:hint="eastAsia" w:ascii="黑体" w:hAnsi="黑体" w:eastAsia="黑体" w:cs="黑体"/>
          <w:sz w:val="32"/>
          <w:szCs w:val="32"/>
          <w:lang w:val="en-US" w:eastAsia="zh-CN"/>
        </w:rPr>
        <w:t>、深化落实就业优先战略布局，加强高质量就业育人建设</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（一）加强组织领导，强化责任担当</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进一步严格落实“一把手”工程，形成“领导主抓、中心统筹、各系为主、全员参与”的就业工作体系。进一步强化责任担当，并将促进毕业生就业工作实施情况纳入到各级履职考核评价中。定期逐级召开专项工作部署会、工作推进会和总结研讨会，提早研判就业形势，找准就业工作重点、难点和痛点问题，加强全局谋划，健全制度体系，使就业工作有部署、有督促、有总结，确保毕业生就业各项工作任务落到实处。</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（二）多方协同联动，开拓就业渠道</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Style w:val="13"/>
          <w:rFonts w:hint="eastAsia" w:ascii="仿宋_GB2312" w:hAnsi="仿宋_GB2312" w:eastAsia="仿宋_GB2312" w:cs="仿宋_GB2312"/>
          <w:color w:val="000000" w:themeColor="text1"/>
          <w:sz w:val="32"/>
          <w:szCs w:val="32"/>
          <w14:textFill>
            <w14:solidFill>
              <w14:schemeClr w14:val="tx1"/>
            </w14:solidFill>
          </w14:textFill>
        </w:rPr>
      </w:pPr>
      <w:r>
        <w:rPr>
          <w:rStyle w:val="13"/>
          <w:rFonts w:hint="eastAsia" w:ascii="仿宋_GB2312" w:hAnsi="仿宋_GB2312" w:eastAsia="仿宋_GB2312" w:cs="仿宋_GB2312"/>
          <w:color w:val="000000" w:themeColor="text1"/>
          <w:sz w:val="32"/>
          <w:szCs w:val="32"/>
          <w14:textFill>
            <w14:solidFill>
              <w14:schemeClr w14:val="tx1"/>
            </w14:solidFill>
          </w14:textFill>
        </w:rPr>
        <w:t>1</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3"/>
          <w:rFonts w:hint="eastAsia" w:ascii="仿宋_GB2312" w:hAnsi="仿宋_GB2312" w:eastAsia="仿宋_GB2312" w:cs="仿宋_GB2312"/>
          <w:color w:val="000000" w:themeColor="text1"/>
          <w:sz w:val="32"/>
          <w:szCs w:val="32"/>
          <w14:textFill>
            <w14:solidFill>
              <w14:schemeClr w14:val="tx1"/>
            </w14:solidFill>
          </w14:textFill>
        </w:rPr>
        <w:t>深入开展全国高校书记校长访企拓岗促就业专项行动</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Style w:val="13"/>
          <w:rFonts w:hint="eastAsia" w:ascii="仿宋_GB2312" w:hAnsi="仿宋_GB2312" w:eastAsia="仿宋_GB2312" w:cs="仿宋_GB2312"/>
          <w:color w:val="000000"/>
          <w:sz w:val="32"/>
          <w:szCs w:val="32"/>
        </w:rPr>
      </w:pPr>
      <w:r>
        <w:rPr>
          <w:rStyle w:val="13"/>
          <w:rFonts w:hint="eastAsia" w:ascii="仿宋_GB2312" w:hAnsi="仿宋_GB2312" w:eastAsia="仿宋_GB2312" w:cs="仿宋_GB2312"/>
          <w:color w:val="000000"/>
          <w:sz w:val="32"/>
          <w:szCs w:val="32"/>
        </w:rPr>
        <w:t>2</w:t>
      </w:r>
      <w:r>
        <w:rPr>
          <w:rStyle w:val="13"/>
          <w:rFonts w:hint="eastAsia" w:ascii="仿宋_GB2312" w:hAnsi="仿宋_GB2312" w:eastAsia="仿宋_GB2312" w:cs="仿宋_GB2312"/>
          <w:color w:val="000000"/>
          <w:sz w:val="32"/>
          <w:szCs w:val="32"/>
          <w:lang w:val="en-US" w:eastAsia="zh-CN"/>
        </w:rPr>
        <w:t>.</w:t>
      </w:r>
      <w:r>
        <w:rPr>
          <w:rStyle w:val="13"/>
          <w:rFonts w:hint="eastAsia" w:ascii="仿宋_GB2312" w:hAnsi="仿宋_GB2312" w:eastAsia="仿宋_GB2312" w:cs="仿宋_GB2312"/>
          <w:color w:val="000000"/>
          <w:sz w:val="32"/>
          <w:szCs w:val="32"/>
        </w:rPr>
        <w:t>组织开展“校园招聘月”和“就业促进周”活动</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Style w:val="13"/>
          <w:rFonts w:hint="eastAsia" w:ascii="仿宋_GB2312" w:hAnsi="仿宋_GB2312" w:eastAsia="仿宋_GB2312" w:cs="仿宋_GB2312"/>
          <w:color w:val="000000"/>
          <w:sz w:val="32"/>
          <w:szCs w:val="32"/>
        </w:rPr>
      </w:pPr>
      <w:r>
        <w:rPr>
          <w:rStyle w:val="13"/>
          <w:rFonts w:hint="eastAsia" w:ascii="仿宋_GB2312" w:hAnsi="仿宋_GB2312" w:eastAsia="仿宋_GB2312" w:cs="仿宋_GB2312"/>
          <w:color w:val="000000"/>
          <w:sz w:val="32"/>
          <w:szCs w:val="32"/>
        </w:rPr>
        <w:t>3</w:t>
      </w:r>
      <w:r>
        <w:rPr>
          <w:rStyle w:val="13"/>
          <w:rFonts w:hint="eastAsia" w:ascii="仿宋_GB2312" w:hAnsi="仿宋_GB2312" w:eastAsia="仿宋_GB2312" w:cs="仿宋_GB2312"/>
          <w:color w:val="000000"/>
          <w:sz w:val="32"/>
          <w:szCs w:val="32"/>
          <w:lang w:val="en-US" w:eastAsia="zh-CN"/>
        </w:rPr>
        <w:t>.</w:t>
      </w:r>
      <w:r>
        <w:rPr>
          <w:rStyle w:val="13"/>
          <w:rFonts w:hint="eastAsia" w:ascii="仿宋_GB2312" w:hAnsi="仿宋_GB2312" w:eastAsia="仿宋_GB2312" w:cs="仿宋_GB2312"/>
          <w:color w:val="000000"/>
          <w:sz w:val="32"/>
          <w:szCs w:val="32"/>
        </w:rPr>
        <w:t>加强数字信息化就业工作</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（三）立足生涯指导，助力职业能力提升</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Style w:val="12"/>
          <w:rFonts w:hint="eastAsia" w:ascii="仿宋_GB2312" w:hAnsi="仿宋_GB2312" w:eastAsia="仿宋_GB2312" w:cs="仿宋_GB2312"/>
          <w:b w:val="0"/>
          <w:color w:val="000000"/>
          <w:sz w:val="32"/>
          <w:szCs w:val="32"/>
        </w:rPr>
      </w:pPr>
      <w:r>
        <w:rPr>
          <w:rStyle w:val="12"/>
          <w:rFonts w:hint="eastAsia" w:ascii="仿宋_GB2312" w:hAnsi="仿宋_GB2312" w:eastAsia="仿宋_GB2312" w:cs="仿宋_GB2312"/>
          <w:b w:val="0"/>
          <w:color w:val="000000"/>
          <w:sz w:val="32"/>
          <w:szCs w:val="32"/>
        </w:rPr>
        <w:t>1</w:t>
      </w:r>
      <w:r>
        <w:rPr>
          <w:rStyle w:val="12"/>
          <w:rFonts w:hint="eastAsia" w:ascii="仿宋_GB2312" w:hAnsi="仿宋_GB2312" w:eastAsia="仿宋_GB2312" w:cs="仿宋_GB2312"/>
          <w:b w:val="0"/>
          <w:color w:val="000000"/>
          <w:sz w:val="32"/>
          <w:szCs w:val="32"/>
          <w:lang w:val="en-US" w:eastAsia="zh-CN"/>
        </w:rPr>
        <w:t>.</w:t>
      </w:r>
      <w:r>
        <w:rPr>
          <w:rStyle w:val="12"/>
          <w:rFonts w:hint="eastAsia" w:ascii="仿宋_GB2312" w:hAnsi="仿宋_GB2312" w:eastAsia="仿宋_GB2312" w:cs="仿宋_GB2312"/>
          <w:b w:val="0"/>
          <w:color w:val="000000"/>
          <w:sz w:val="32"/>
          <w:szCs w:val="32"/>
        </w:rPr>
        <w:t>做好低年级生涯教育工作</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Style w:val="12"/>
          <w:rFonts w:hint="eastAsia" w:ascii="仿宋_GB2312" w:hAnsi="仿宋_GB2312" w:eastAsia="仿宋_GB2312" w:cs="仿宋_GB2312"/>
          <w:b w:val="0"/>
          <w:color w:val="000000"/>
          <w:sz w:val="32"/>
          <w:szCs w:val="32"/>
        </w:rPr>
      </w:pPr>
      <w:r>
        <w:rPr>
          <w:rStyle w:val="12"/>
          <w:rFonts w:hint="eastAsia" w:ascii="仿宋_GB2312" w:hAnsi="仿宋_GB2312" w:eastAsia="仿宋_GB2312" w:cs="仿宋_GB2312"/>
          <w:b w:val="0"/>
          <w:color w:val="000000"/>
          <w:sz w:val="32"/>
          <w:szCs w:val="32"/>
        </w:rPr>
        <w:t>2</w:t>
      </w:r>
      <w:r>
        <w:rPr>
          <w:rStyle w:val="12"/>
          <w:rFonts w:hint="eastAsia" w:ascii="仿宋_GB2312" w:hAnsi="仿宋_GB2312" w:eastAsia="仿宋_GB2312" w:cs="仿宋_GB2312"/>
          <w:b w:val="0"/>
          <w:color w:val="000000"/>
          <w:sz w:val="32"/>
          <w:szCs w:val="32"/>
          <w:lang w:val="en-US" w:eastAsia="zh-CN"/>
        </w:rPr>
        <w:t>.</w:t>
      </w:r>
      <w:r>
        <w:rPr>
          <w:rStyle w:val="12"/>
          <w:rFonts w:hint="eastAsia" w:ascii="仿宋_GB2312" w:hAnsi="仿宋_GB2312" w:eastAsia="仿宋_GB2312" w:cs="仿宋_GB2312"/>
          <w:b w:val="0"/>
          <w:color w:val="000000"/>
          <w:sz w:val="32"/>
          <w:szCs w:val="32"/>
        </w:rPr>
        <w:t>特色生涯咨询室的建设</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（四）突出就业思政，做好就业指导引领</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制定院系两级就业育人系列活动方案</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深入学生群体，设立就业服务流动站</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加强就业工作队伍专职化、专业化、专家化的建设</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（五）优化双创体系，加强创新创业教育</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优化创新创业工作体系，充分发挥院系及专业教师队伍的积极性和主动性，修订和推动学院创新创业的各项政策和措施。2022年拟院系联合共建创新创业工作室2个，全力开展创新创业项目培育计划，举办创新创业知识竞赛和交流讲座活动。同时，积极参加各类创业项目赛事，以赛代训、以赛促创，争取在多项创新创业比赛中取得佳绩。</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（六）加强困难帮扶，开展党员帮对活动</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color w:val="000000"/>
          <w:sz w:val="32"/>
          <w:szCs w:val="32"/>
        </w:rPr>
      </w:pPr>
      <w:r>
        <w:rPr>
          <w:rStyle w:val="13"/>
          <w:rFonts w:hint="eastAsia" w:ascii="仿宋_GB2312" w:hAnsi="仿宋_GB2312" w:eastAsia="仿宋_GB2312" w:cs="仿宋_GB2312"/>
          <w:color w:val="000000"/>
          <w:sz w:val="32"/>
          <w:szCs w:val="32"/>
        </w:rPr>
        <w:t>建立重点群体毕业生就业帮扶工作台帐，</w:t>
      </w:r>
      <w:r>
        <w:rPr>
          <w:rFonts w:hint="eastAsia" w:ascii="仿宋_GB2312" w:hAnsi="仿宋_GB2312" w:eastAsia="仿宋_GB2312" w:cs="仿宋_GB2312"/>
          <w:color w:val="000000"/>
          <w:sz w:val="32"/>
          <w:szCs w:val="32"/>
        </w:rPr>
        <w:t>动态跟踪调整“一人一策”就业困难学生名单，</w:t>
      </w:r>
      <w:r>
        <w:rPr>
          <w:rStyle w:val="13"/>
          <w:rFonts w:hint="eastAsia" w:ascii="仿宋_GB2312" w:hAnsi="仿宋_GB2312" w:eastAsia="仿宋_GB2312" w:cs="仿宋_GB2312"/>
          <w:color w:val="000000"/>
          <w:sz w:val="32"/>
          <w:szCs w:val="32"/>
        </w:rPr>
        <w:t>制定“一对一”帮扶制度，确保每一个困难学生都得到有效帮助。为做到有效</w:t>
      </w:r>
      <w:r>
        <w:rPr>
          <w:rFonts w:hint="eastAsia" w:ascii="仿宋_GB2312" w:hAnsi="仿宋_GB2312" w:eastAsia="仿宋_GB2312" w:cs="仿宋_GB2312"/>
          <w:color w:val="000000"/>
          <w:sz w:val="32"/>
          <w:szCs w:val="32"/>
        </w:rPr>
        <w:t>精准帮扶，将创新开展党员带头结队子活动，设专人对各帮扶党员教工进行督促联络机制，工作内容主要为就业困难学生提供心理疏导激励、一对一线上模拟面试、简历修改服务等就业服务。</w:t>
      </w:r>
    </w:p>
    <w:p>
      <w:pPr>
        <w:pageBreakBefore w:val="0"/>
        <w:kinsoku/>
        <w:overflowPunct/>
        <w:topLinePunct w:val="0"/>
        <w:autoSpaceDE/>
        <w:autoSpaceDN/>
        <w:bidi w:val="0"/>
        <w:adjustRightInd/>
        <w:snapToGrid/>
        <w:spacing w:line="560" w:lineRule="exact"/>
        <w:ind w:left="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（七）重视就业反馈，完善三方联动机制</w:t>
      </w:r>
    </w:p>
    <w:p>
      <w:pPr>
        <w:pStyle w:val="15"/>
        <w:pageBreakBefore w:val="0"/>
        <w:shd w:val="clear" w:color="auto" w:fill="FFFFFF"/>
        <w:kinsoku/>
        <w:overflowPunct/>
        <w:topLinePunct w:val="0"/>
        <w:autoSpaceDE/>
        <w:autoSpaceDN/>
        <w:bidi w:val="0"/>
        <w:adjustRightInd/>
        <w:snapToGrid/>
        <w:spacing w:before="0" w:beforeAutospacing="0" w:after="0" w:afterAutospacing="0" w:line="560" w:lineRule="exact"/>
        <w:ind w:left="0"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建议学院采用国家认可的第三方评价机制，对毕业生三年或五年的毕业生进行就业状况跟踪调查，把毕业生就业状况作为“三教改革”、“双高”建设以及学科专业设置和评估、招生计划安排等工作的重要依据，通过数据分析，对社会需求强、就业前景广、人才缺口大的学科专业，及时淘汰或更新升级已经不适应社会需要的学科专业，努力实现“所学有所需，所需有所成”的专业结构设置。</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lang w:val="en-US" w:eastAsia="zh-CN"/>
        </w:rPr>
      </w:pP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年，新一年度的开始，意味着新的机遇与挑战，意味着新一轮的传承与创新，学院将按照国家教育法规的要求，深入学习贯彻习近平新时代中国特色社会主义思想和党的二十大精神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在党的</w:t>
      </w:r>
      <w:r>
        <w:rPr>
          <w:rFonts w:hint="eastAsia" w:ascii="仿宋_GB2312" w:hAnsi="仿宋_GB2312" w:eastAsia="仿宋_GB2312" w:cs="仿宋_GB2312"/>
          <w:sz w:val="32"/>
          <w:szCs w:val="32"/>
        </w:rPr>
        <w:t>领导下，严格办学、诚信办学，办好学，做好工作，为辽宁省的教育事业发展提供人才，做出贡献。</w:t>
      </w: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p>
    <w:p>
      <w:pPr>
        <w:pageBreakBefore w:val="0"/>
        <w:kinsoku/>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辽宁广告职业学院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年1月10日 </w:t>
      </w:r>
    </w:p>
    <w:p>
      <w:pPr>
        <w:keepNext w:val="0"/>
        <w:keepLines w:val="0"/>
        <w:pageBreakBefore w:val="0"/>
        <w:widowControl w:val="0"/>
        <w:kinsoku/>
        <w:wordWrap/>
        <w:overflowPunct/>
        <w:topLinePunct w:val="0"/>
        <w:autoSpaceDE/>
        <w:autoSpaceDN/>
        <w:bidi w:val="0"/>
        <w:adjustRightInd/>
        <w:snapToGrid/>
        <w:spacing w:afterLines="50" w:line="560" w:lineRule="exact"/>
        <w:ind w:firstLine="640" w:firstLineChars="200"/>
        <w:textAlignment w:val="auto"/>
        <w:rPr>
          <w:rFonts w:hint="default" w:ascii="仿宋_GB2312" w:eastAsia="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魏碑_GBK">
    <w:panose1 w:val="020000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雪君体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jQ4MWJjZTdjMjZjZjhlNDgyNzZlNWNjYzBmMTYifQ=="/>
  </w:docVars>
  <w:rsids>
    <w:rsidRoot w:val="00000000"/>
    <w:rsid w:val="03DC20FE"/>
    <w:rsid w:val="04BA1EAB"/>
    <w:rsid w:val="0B554854"/>
    <w:rsid w:val="0D9C680D"/>
    <w:rsid w:val="0EB35F81"/>
    <w:rsid w:val="0F135152"/>
    <w:rsid w:val="119140C1"/>
    <w:rsid w:val="1232090E"/>
    <w:rsid w:val="12EC21A8"/>
    <w:rsid w:val="159E329B"/>
    <w:rsid w:val="16FB6BF7"/>
    <w:rsid w:val="174E0F49"/>
    <w:rsid w:val="196640D0"/>
    <w:rsid w:val="1C342C60"/>
    <w:rsid w:val="1F4C5B16"/>
    <w:rsid w:val="1FE9319B"/>
    <w:rsid w:val="223D0410"/>
    <w:rsid w:val="2A614116"/>
    <w:rsid w:val="2DF83B10"/>
    <w:rsid w:val="2E0777D8"/>
    <w:rsid w:val="2FAF45CB"/>
    <w:rsid w:val="35081E1D"/>
    <w:rsid w:val="35BE10C4"/>
    <w:rsid w:val="375F3574"/>
    <w:rsid w:val="3AFF464E"/>
    <w:rsid w:val="3BA2178D"/>
    <w:rsid w:val="3D4621AC"/>
    <w:rsid w:val="53325700"/>
    <w:rsid w:val="55735625"/>
    <w:rsid w:val="55D00C97"/>
    <w:rsid w:val="57E24A45"/>
    <w:rsid w:val="5B437CBF"/>
    <w:rsid w:val="5E767EDE"/>
    <w:rsid w:val="611F36D0"/>
    <w:rsid w:val="65322CBF"/>
    <w:rsid w:val="6F992B59"/>
    <w:rsid w:val="71946BA2"/>
    <w:rsid w:val="76F93843"/>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Note Heading"/>
    <w:basedOn w:val="1"/>
    <w:next w:val="1"/>
    <w:qFormat/>
    <w:uiPriority w:val="0"/>
    <w:pPr>
      <w:jc w:val="center"/>
    </w:pPr>
    <w:rPr>
      <w:rFonts w:ascii="Times New Roman" w:hAnsi="Times New Roman" w:eastAsia="黑体" w:cs="Times New Roman"/>
      <w:sz w:val="21"/>
    </w:rPr>
  </w:style>
  <w:style w:type="paragraph" w:styleId="6">
    <w:name w:val="Body Text"/>
    <w:basedOn w:val="5"/>
    <w:next w:val="5"/>
    <w:qFormat/>
    <w:uiPriority w:val="0"/>
    <w:pPr>
      <w:jc w:val="center"/>
    </w:pPr>
    <w:rPr>
      <w:rFonts w:eastAsia="宋体"/>
      <w:sz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3"/>
    <w:qFormat/>
    <w:uiPriority w:val="99"/>
    <w:rPr>
      <w:b/>
      <w:bCs/>
    </w:rPr>
  </w:style>
  <w:style w:type="character" w:customStyle="1" w:styleId="13">
    <w:name w:val="NormalCharacter"/>
    <w:uiPriority w:val="99"/>
  </w:style>
  <w:style w:type="paragraph" w:customStyle="1" w:styleId="14">
    <w:name w:val="Body text|2"/>
    <w:basedOn w:val="1"/>
    <w:qFormat/>
    <w:uiPriority w:val="0"/>
    <w:pPr>
      <w:widowControl w:val="0"/>
      <w:shd w:val="clear" w:color="auto" w:fill="auto"/>
      <w:spacing w:after="220"/>
      <w:ind w:firstLine="260"/>
    </w:pPr>
    <w:rPr>
      <w:rFonts w:ascii="宋体" w:hAnsi="宋体" w:eastAsia="宋体" w:cs="宋体"/>
      <w:sz w:val="38"/>
      <w:szCs w:val="38"/>
      <w:u w:val="none"/>
      <w:shd w:val="clear" w:color="auto" w:fill="auto"/>
      <w:lang w:val="zh-TW" w:eastAsia="zh-TW" w:bidi="zh-TW"/>
    </w:rPr>
  </w:style>
  <w:style w:type="paragraph" w:customStyle="1" w:styleId="15">
    <w:name w:val="HtmlNormal"/>
    <w:basedOn w:val="1"/>
    <w:semiHidden/>
    <w:qFormat/>
    <w:uiPriority w:val="99"/>
    <w:pPr>
      <w:widowControl/>
      <w:spacing w:before="100" w:beforeAutospacing="1" w:after="100" w:afterAutospacing="1"/>
      <w:jc w:val="left"/>
      <w:textAlignment w:val="baseline"/>
    </w:pPr>
    <w:rPr>
      <w:rFonts w:ascii="宋体" w:hAnsi="宋体" w:eastAsia="宋体" w:cs="宋体"/>
      <w:kern w:val="0"/>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7648</Words>
  <Characters>7770</Characters>
  <Lines>0</Lines>
  <Paragraphs>0</Paragraphs>
  <TotalTime>18</TotalTime>
  <ScaleCrop>false</ScaleCrop>
  <LinksUpToDate>false</LinksUpToDate>
  <CharactersWithSpaces>7778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2023-09-19T00:38:04Z</dcterms:created>
  <dc:creator>Administrator</dc:creator>
  <cp:lastModifiedBy>猫</cp:lastModifiedBy>
  <cp:lastPrinted>2023-09-19T01:49:00Z</cp:lastPrinted>
  <dcterms:modified xsi:type="dcterms:W3CDTF">2023-09-19T02:37:17Z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587CECB821F64C6896E684F9B6BA7C5C_13</vt:lpwstr>
  </property>
</Properties>
</file>