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3E" w:rsidRPr="000F5E5D" w:rsidRDefault="0002683E" w:rsidP="0002683E">
      <w:pPr>
        <w:spacing w:line="500" w:lineRule="exact"/>
        <w:jc w:val="center"/>
        <w:rPr>
          <w:rFonts w:asciiTheme="minorEastAsia" w:hAnsiTheme="minorEastAsia"/>
          <w:sz w:val="28"/>
          <w:szCs w:val="28"/>
        </w:rPr>
      </w:pPr>
      <w:r w:rsidRPr="000F5E5D">
        <w:rPr>
          <w:rFonts w:asciiTheme="minorEastAsia" w:hAnsiTheme="minorEastAsia" w:hint="eastAsia"/>
          <w:sz w:val="28"/>
          <w:szCs w:val="28"/>
        </w:rPr>
        <w:t>201</w:t>
      </w:r>
      <w:r w:rsidR="00FB6D22" w:rsidRPr="000F5E5D">
        <w:rPr>
          <w:rFonts w:asciiTheme="minorEastAsia" w:hAnsiTheme="minorEastAsia" w:hint="eastAsia"/>
          <w:sz w:val="28"/>
          <w:szCs w:val="28"/>
        </w:rPr>
        <w:t>5</w:t>
      </w:r>
      <w:r w:rsidRPr="000F5E5D">
        <w:rPr>
          <w:rFonts w:asciiTheme="minorEastAsia" w:hAnsiTheme="minorEastAsia" w:hint="eastAsia"/>
          <w:sz w:val="28"/>
          <w:szCs w:val="28"/>
        </w:rPr>
        <w:t>—201</w:t>
      </w:r>
      <w:r w:rsidR="00FB6D22" w:rsidRPr="000F5E5D">
        <w:rPr>
          <w:rFonts w:asciiTheme="minorEastAsia" w:hAnsiTheme="minorEastAsia" w:hint="eastAsia"/>
          <w:sz w:val="28"/>
          <w:szCs w:val="28"/>
        </w:rPr>
        <w:t>6</w:t>
      </w:r>
      <w:r w:rsidRPr="000F5E5D">
        <w:rPr>
          <w:rFonts w:asciiTheme="minorEastAsia" w:hAnsiTheme="minorEastAsia" w:hint="eastAsia"/>
          <w:sz w:val="28"/>
          <w:szCs w:val="28"/>
        </w:rPr>
        <w:t>学年度辽宁广告职业学院信息公开工作年度报告</w:t>
      </w:r>
    </w:p>
    <w:p w:rsidR="0002683E" w:rsidRPr="00C01CB1" w:rsidRDefault="0002683E" w:rsidP="0002683E">
      <w:pPr>
        <w:spacing w:line="500" w:lineRule="exact"/>
        <w:jc w:val="center"/>
        <w:rPr>
          <w:rFonts w:ascii="方正小标宋简体" w:eastAsia="方正小标宋简体" w:hAnsi="华文中宋"/>
          <w:b/>
          <w:sz w:val="30"/>
          <w:szCs w:val="30"/>
        </w:rPr>
      </w:pPr>
    </w:p>
    <w:p w:rsidR="0002683E" w:rsidRPr="00D460B7" w:rsidRDefault="0002683E" w:rsidP="00D460B7">
      <w:pPr>
        <w:spacing w:line="460" w:lineRule="exact"/>
        <w:ind w:firstLineChars="200" w:firstLine="480"/>
        <w:rPr>
          <w:rFonts w:ascii="宋体" w:eastAsia="宋体" w:hAnsi="宋体"/>
          <w:sz w:val="24"/>
          <w:szCs w:val="24"/>
        </w:rPr>
      </w:pPr>
      <w:r w:rsidRPr="00D460B7">
        <w:rPr>
          <w:rFonts w:ascii="宋体" w:hAnsi="宋体" w:hint="eastAsia"/>
          <w:sz w:val="24"/>
          <w:szCs w:val="24"/>
        </w:rPr>
        <w:t>按照《高等学校信息公开办法》（中华人民共和国教育部令第29号）、教育部关于公布《高校信息公开事项清单》的通知（教办函[2014]23号）要求，及教育部办公厅进一步落实信息公开清单做好高校信息公开年度报告工作的通知教办厅函【201</w:t>
      </w:r>
      <w:r w:rsidR="00D10DE7" w:rsidRPr="00D460B7">
        <w:rPr>
          <w:rFonts w:ascii="宋体" w:hAnsi="宋体" w:hint="eastAsia"/>
          <w:sz w:val="24"/>
          <w:szCs w:val="24"/>
        </w:rPr>
        <w:t>6</w:t>
      </w:r>
      <w:r w:rsidRPr="00D460B7">
        <w:rPr>
          <w:rFonts w:ascii="宋体" w:hAnsi="宋体" w:hint="eastAsia"/>
          <w:sz w:val="24"/>
          <w:szCs w:val="24"/>
        </w:rPr>
        <w:t>】</w:t>
      </w:r>
      <w:r w:rsidR="00D10DE7" w:rsidRPr="00D460B7">
        <w:rPr>
          <w:rFonts w:ascii="宋体" w:hAnsi="宋体" w:hint="eastAsia"/>
          <w:sz w:val="24"/>
          <w:szCs w:val="24"/>
        </w:rPr>
        <w:t>213</w:t>
      </w:r>
      <w:r w:rsidRPr="00D460B7">
        <w:rPr>
          <w:rFonts w:ascii="宋体" w:hAnsi="宋体" w:hint="eastAsia"/>
          <w:sz w:val="24"/>
          <w:szCs w:val="24"/>
        </w:rPr>
        <w:t>号文件要求，根据辽宁广告职业学院201</w:t>
      </w:r>
      <w:r w:rsidR="00D10DE7" w:rsidRPr="00D460B7">
        <w:rPr>
          <w:rFonts w:ascii="宋体" w:hAnsi="宋体" w:hint="eastAsia"/>
          <w:sz w:val="24"/>
          <w:szCs w:val="24"/>
        </w:rPr>
        <w:t>5</w:t>
      </w:r>
      <w:r w:rsidRPr="00D460B7">
        <w:rPr>
          <w:rFonts w:ascii="宋体" w:hAnsi="宋体" w:hint="eastAsia"/>
          <w:sz w:val="24"/>
          <w:szCs w:val="24"/>
        </w:rPr>
        <w:t>—201</w:t>
      </w:r>
      <w:r w:rsidR="00D10DE7" w:rsidRPr="00D460B7">
        <w:rPr>
          <w:rFonts w:ascii="宋体" w:hAnsi="宋体" w:hint="eastAsia"/>
          <w:sz w:val="24"/>
          <w:szCs w:val="24"/>
        </w:rPr>
        <w:t>6</w:t>
      </w:r>
      <w:r w:rsidRPr="00D460B7">
        <w:rPr>
          <w:rFonts w:ascii="宋体" w:hAnsi="宋体" w:hint="eastAsia"/>
          <w:sz w:val="24"/>
          <w:szCs w:val="24"/>
        </w:rPr>
        <w:t>学年信息公开工作执行情况，现编制201</w:t>
      </w:r>
      <w:r w:rsidR="007F2C7A" w:rsidRPr="00D460B7">
        <w:rPr>
          <w:rFonts w:ascii="宋体" w:hAnsi="宋体" w:hint="eastAsia"/>
          <w:sz w:val="24"/>
          <w:szCs w:val="24"/>
        </w:rPr>
        <w:t>5</w:t>
      </w:r>
      <w:r w:rsidRPr="00D460B7">
        <w:rPr>
          <w:rFonts w:ascii="宋体" w:hAnsi="宋体" w:hint="eastAsia"/>
          <w:sz w:val="24"/>
          <w:szCs w:val="24"/>
        </w:rPr>
        <w:t>—201</w:t>
      </w:r>
      <w:r w:rsidR="007F2C7A" w:rsidRPr="00D460B7">
        <w:rPr>
          <w:rFonts w:ascii="宋体" w:hAnsi="宋体" w:hint="eastAsia"/>
          <w:sz w:val="24"/>
          <w:szCs w:val="24"/>
        </w:rPr>
        <w:t>6</w:t>
      </w:r>
      <w:r w:rsidR="00B51969" w:rsidRPr="00D460B7">
        <w:rPr>
          <w:rFonts w:ascii="宋体" w:hAnsi="宋体" w:hint="eastAsia"/>
          <w:sz w:val="24"/>
          <w:szCs w:val="24"/>
        </w:rPr>
        <w:t>学年度辽宁广告职业学院信息公开工作年度报告。全文内容包括概述；主动公开情况，依申请公开和不予公开情况；</w:t>
      </w:r>
      <w:r w:rsidR="007F2C7A" w:rsidRPr="00D460B7">
        <w:rPr>
          <w:rFonts w:ascii="宋体" w:hAnsi="宋体" w:hint="eastAsia"/>
          <w:sz w:val="24"/>
          <w:szCs w:val="24"/>
        </w:rPr>
        <w:t>对信息</w:t>
      </w:r>
      <w:r w:rsidRPr="00D460B7">
        <w:rPr>
          <w:rFonts w:ascii="宋体" w:hAnsi="宋体" w:hint="eastAsia"/>
          <w:sz w:val="24"/>
          <w:szCs w:val="24"/>
        </w:rPr>
        <w:t>公开</w:t>
      </w:r>
      <w:r w:rsidR="007F2C7A" w:rsidRPr="00D460B7">
        <w:rPr>
          <w:rFonts w:ascii="宋体" w:hAnsi="宋体" w:hint="eastAsia"/>
          <w:sz w:val="24"/>
          <w:szCs w:val="24"/>
        </w:rPr>
        <w:t>的</w:t>
      </w:r>
      <w:r w:rsidRPr="00D460B7">
        <w:rPr>
          <w:rFonts w:ascii="宋体" w:hAnsi="宋体" w:hint="eastAsia"/>
          <w:sz w:val="24"/>
          <w:szCs w:val="24"/>
        </w:rPr>
        <w:t>评议情况；</w:t>
      </w:r>
      <w:r w:rsidR="007F2C7A" w:rsidRPr="00D460B7">
        <w:rPr>
          <w:rFonts w:ascii="宋体" w:hAnsi="宋体" w:hint="eastAsia"/>
          <w:sz w:val="24"/>
          <w:szCs w:val="24"/>
        </w:rPr>
        <w:t>因学校公开工作受到举报、复议、诉讼的情况；</w:t>
      </w:r>
      <w:r w:rsidRPr="00D460B7">
        <w:rPr>
          <w:rFonts w:ascii="宋体" w:hAnsi="宋体" w:hint="eastAsia"/>
          <w:sz w:val="24"/>
          <w:szCs w:val="24"/>
        </w:rPr>
        <w:t>信息公开</w:t>
      </w:r>
      <w:r w:rsidR="007F2C7A" w:rsidRPr="00D460B7">
        <w:rPr>
          <w:rFonts w:ascii="宋体" w:hAnsi="宋体" w:hint="eastAsia"/>
          <w:sz w:val="24"/>
          <w:szCs w:val="24"/>
        </w:rPr>
        <w:t>主要经验、问题</w:t>
      </w:r>
      <w:r w:rsidRPr="00D460B7">
        <w:rPr>
          <w:rFonts w:ascii="宋体" w:hAnsi="宋体" w:hint="eastAsia"/>
          <w:sz w:val="24"/>
          <w:szCs w:val="24"/>
        </w:rPr>
        <w:t>和改进措施</w:t>
      </w:r>
      <w:r w:rsidR="00B51969" w:rsidRPr="00D460B7">
        <w:rPr>
          <w:rFonts w:ascii="宋体" w:hAnsi="宋体" w:hint="eastAsia"/>
          <w:sz w:val="24"/>
          <w:szCs w:val="24"/>
        </w:rPr>
        <w:t>；</w:t>
      </w:r>
      <w:r w:rsidR="007F2C7A" w:rsidRPr="00D460B7">
        <w:rPr>
          <w:rFonts w:ascii="宋体" w:hAnsi="宋体" w:hint="eastAsia"/>
          <w:sz w:val="24"/>
          <w:szCs w:val="24"/>
        </w:rPr>
        <w:t>清单事项公开情况表</w:t>
      </w:r>
      <w:r w:rsidRPr="00D460B7">
        <w:rPr>
          <w:rFonts w:ascii="宋体" w:hAnsi="宋体" w:hint="eastAsia"/>
          <w:sz w:val="24"/>
          <w:szCs w:val="24"/>
        </w:rPr>
        <w:t>共</w:t>
      </w:r>
      <w:r w:rsidR="0007347F" w:rsidRPr="00D460B7">
        <w:rPr>
          <w:rFonts w:ascii="宋体" w:hAnsi="宋体" w:hint="eastAsia"/>
          <w:sz w:val="24"/>
          <w:szCs w:val="24"/>
        </w:rPr>
        <w:t>七</w:t>
      </w:r>
      <w:r w:rsidRPr="00D460B7">
        <w:rPr>
          <w:rFonts w:ascii="宋体" w:hAnsi="宋体" w:hint="eastAsia"/>
          <w:sz w:val="24"/>
          <w:szCs w:val="24"/>
        </w:rPr>
        <w:t>个部分。本年度报告中统计数据的时间为201</w:t>
      </w:r>
      <w:r w:rsidR="00B51969" w:rsidRPr="00D460B7">
        <w:rPr>
          <w:rFonts w:ascii="宋体" w:hAnsi="宋体" w:hint="eastAsia"/>
          <w:sz w:val="24"/>
          <w:szCs w:val="24"/>
        </w:rPr>
        <w:t>5</w:t>
      </w:r>
      <w:r w:rsidRPr="00D460B7">
        <w:rPr>
          <w:rFonts w:ascii="宋体" w:hAnsi="宋体" w:hint="eastAsia"/>
          <w:sz w:val="24"/>
          <w:szCs w:val="24"/>
        </w:rPr>
        <w:t>年</w:t>
      </w:r>
      <w:r w:rsidR="008D2F12" w:rsidRPr="00D460B7">
        <w:rPr>
          <w:rFonts w:ascii="宋体" w:hAnsi="宋体" w:hint="eastAsia"/>
          <w:sz w:val="24"/>
          <w:szCs w:val="24"/>
        </w:rPr>
        <w:t>9</w:t>
      </w:r>
      <w:r w:rsidRPr="00D460B7">
        <w:rPr>
          <w:rFonts w:ascii="宋体" w:hAnsi="宋体" w:hint="eastAsia"/>
          <w:sz w:val="24"/>
          <w:szCs w:val="24"/>
        </w:rPr>
        <w:t>月1日至201</w:t>
      </w:r>
      <w:r w:rsidR="00B51969" w:rsidRPr="00D460B7">
        <w:rPr>
          <w:rFonts w:ascii="宋体" w:hAnsi="宋体" w:hint="eastAsia"/>
          <w:sz w:val="24"/>
          <w:szCs w:val="24"/>
        </w:rPr>
        <w:t>6</w:t>
      </w:r>
      <w:r w:rsidRPr="00D460B7">
        <w:rPr>
          <w:rFonts w:ascii="宋体" w:hAnsi="宋体" w:hint="eastAsia"/>
          <w:sz w:val="24"/>
          <w:szCs w:val="24"/>
        </w:rPr>
        <w:t>年</w:t>
      </w:r>
      <w:r w:rsidR="008D2F12" w:rsidRPr="00D460B7">
        <w:rPr>
          <w:rFonts w:ascii="宋体" w:hAnsi="宋体" w:hint="eastAsia"/>
          <w:sz w:val="24"/>
          <w:szCs w:val="24"/>
        </w:rPr>
        <w:t>8</w:t>
      </w:r>
      <w:r w:rsidRPr="00D460B7">
        <w:rPr>
          <w:rFonts w:ascii="宋体" w:hAnsi="宋体" w:hint="eastAsia"/>
          <w:sz w:val="24"/>
          <w:szCs w:val="24"/>
        </w:rPr>
        <w:t>月</w:t>
      </w:r>
      <w:r w:rsidR="008D2F12" w:rsidRPr="00D460B7">
        <w:rPr>
          <w:rFonts w:ascii="宋体" w:hAnsi="宋体" w:hint="eastAsia"/>
          <w:sz w:val="24"/>
          <w:szCs w:val="24"/>
        </w:rPr>
        <w:t>3</w:t>
      </w:r>
      <w:r w:rsidRPr="00D460B7">
        <w:rPr>
          <w:rFonts w:ascii="宋体" w:hAnsi="宋体" w:hint="eastAsia"/>
          <w:sz w:val="24"/>
          <w:szCs w:val="24"/>
        </w:rPr>
        <w:t>1日。</w:t>
      </w:r>
    </w:p>
    <w:p w:rsidR="0002683E" w:rsidRPr="00403ABD" w:rsidRDefault="0002683E" w:rsidP="00403ABD">
      <w:pPr>
        <w:spacing w:line="460" w:lineRule="exact"/>
        <w:ind w:firstLineChars="200" w:firstLine="482"/>
        <w:rPr>
          <w:rFonts w:ascii="宋体" w:hAnsi="宋体"/>
          <w:b/>
          <w:sz w:val="24"/>
          <w:szCs w:val="24"/>
        </w:rPr>
      </w:pPr>
      <w:r w:rsidRPr="00403ABD">
        <w:rPr>
          <w:rFonts w:ascii="宋体" w:hAnsi="宋体" w:hint="eastAsia"/>
          <w:b/>
          <w:sz w:val="24"/>
          <w:szCs w:val="24"/>
        </w:rPr>
        <w:t>一、概述</w:t>
      </w:r>
    </w:p>
    <w:p w:rsidR="0002683E"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201</w:t>
      </w:r>
      <w:r w:rsidR="005E02B5" w:rsidRPr="00D460B7">
        <w:rPr>
          <w:rFonts w:ascii="宋体" w:hAnsi="宋体" w:hint="eastAsia"/>
          <w:sz w:val="24"/>
          <w:szCs w:val="24"/>
        </w:rPr>
        <w:t>5</w:t>
      </w:r>
      <w:r w:rsidRPr="00D460B7">
        <w:rPr>
          <w:rFonts w:ascii="宋体" w:hAnsi="宋体" w:hint="eastAsia"/>
          <w:sz w:val="24"/>
          <w:szCs w:val="24"/>
        </w:rPr>
        <w:t>—201</w:t>
      </w:r>
      <w:r w:rsidR="005E02B5" w:rsidRPr="00D460B7">
        <w:rPr>
          <w:rFonts w:ascii="宋体" w:hAnsi="宋体" w:hint="eastAsia"/>
          <w:sz w:val="24"/>
          <w:szCs w:val="24"/>
        </w:rPr>
        <w:t>6</w:t>
      </w:r>
      <w:r w:rsidRPr="00D460B7">
        <w:rPr>
          <w:rFonts w:ascii="宋体" w:hAnsi="宋体" w:hint="eastAsia"/>
          <w:sz w:val="24"/>
          <w:szCs w:val="24"/>
        </w:rPr>
        <w:t>学年，学院高度重视信息公开工作，全面落实国家和教育部有关工作要求，主动做好信息公开工作，自觉接受社会的监督。按照《高等学校信息公开办法》总体要求，着力健全信息公开配套制度，加强督促检查，强化制度落实，不断提升信息公开工作的制度化、规范化、信息化水平，信息公开工作取得了新进展。</w:t>
      </w:r>
    </w:p>
    <w:p w:rsidR="0002683E"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（一）进一步增强信息公开内容建设</w:t>
      </w:r>
    </w:p>
    <w:p w:rsidR="0002683E"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学院将信息公开作为扩大社会监督，提高教育工作透明度的重要途径，多措并举，自觉、主动地接受政府监管和社会监督，回应群众关切，既充分听取师生员工、社会群众意见，又及时公布学院大事要情，实现良性互动，做到学院发展方针政策透明、权力运行透明。</w:t>
      </w:r>
    </w:p>
    <w:p w:rsidR="00FE750C"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一是有效利用传统信息发布渠道，通过校园网、电子大屏幕、宣传栏、校报发布各种师生关心的重大问题，通过教职工代表大会等形式向教职工征集提案、解决学院发展过程中的重大事情及教工的利益问题。</w:t>
      </w:r>
    </w:p>
    <w:p w:rsidR="008F2064" w:rsidRPr="00D460B7" w:rsidRDefault="008F2064" w:rsidP="00D460B7">
      <w:pPr>
        <w:spacing w:line="460" w:lineRule="exact"/>
        <w:ind w:firstLineChars="200" w:firstLine="480"/>
        <w:rPr>
          <w:rFonts w:ascii="宋体" w:hAnsi="宋体"/>
          <w:sz w:val="24"/>
          <w:szCs w:val="24"/>
        </w:rPr>
      </w:pPr>
      <w:r w:rsidRPr="00D460B7">
        <w:rPr>
          <w:rFonts w:ascii="宋体" w:hAnsi="宋体" w:hint="eastAsia"/>
          <w:sz w:val="24"/>
          <w:szCs w:val="24"/>
        </w:rPr>
        <w:t>2015年12月24-25日第八届辽宁广告职业学院教代会提案审查委员会对教代会提案逐条审查，本次大会的提案合计62个，分为五大类，其中管理类提案24个，教学类6个，教职工队伍建设类12个，民生工程类16个，宣传类4个。经过提案资格审查委员会审议，有效提案57个，无效提案5个。除无效提案外，57个提案全部答复。</w:t>
      </w:r>
    </w:p>
    <w:p w:rsidR="0002683E" w:rsidRPr="00D460B7" w:rsidRDefault="009B51D3" w:rsidP="00D460B7">
      <w:pPr>
        <w:spacing w:line="460" w:lineRule="exact"/>
        <w:ind w:firstLineChars="196" w:firstLine="470"/>
        <w:rPr>
          <w:rFonts w:ascii="宋体" w:hAnsi="宋体"/>
          <w:sz w:val="24"/>
          <w:szCs w:val="24"/>
        </w:rPr>
      </w:pPr>
      <w:r w:rsidRPr="00D460B7">
        <w:rPr>
          <w:rFonts w:ascii="宋体" w:hAnsi="宋体" w:hint="eastAsia"/>
          <w:sz w:val="24"/>
          <w:szCs w:val="24"/>
        </w:rPr>
        <w:lastRenderedPageBreak/>
        <w:t>二</w:t>
      </w:r>
      <w:r w:rsidR="0002683E" w:rsidRPr="00D460B7">
        <w:rPr>
          <w:rFonts w:ascii="宋体" w:hAnsi="宋体" w:hint="eastAsia"/>
          <w:sz w:val="24"/>
          <w:szCs w:val="24"/>
        </w:rPr>
        <w:t>是逐步建立起以新闻听证会、学院官方网站为核心的对外信息发布</w:t>
      </w:r>
      <w:r w:rsidR="002E3474" w:rsidRPr="00D460B7">
        <w:rPr>
          <w:rFonts w:ascii="宋体" w:hAnsi="宋体" w:hint="eastAsia"/>
          <w:sz w:val="24"/>
          <w:szCs w:val="24"/>
        </w:rPr>
        <w:t>平台</w:t>
      </w:r>
      <w:r w:rsidR="0002683E" w:rsidRPr="00D460B7">
        <w:rPr>
          <w:rFonts w:ascii="宋体" w:hAnsi="宋体" w:hint="eastAsia"/>
          <w:sz w:val="24"/>
          <w:szCs w:val="24"/>
        </w:rPr>
        <w:t>，稳步推进院重大发展或社会普遍关注话题的信息公开。</w:t>
      </w:r>
    </w:p>
    <w:p w:rsidR="0002683E"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（二）进一步理顺信息公开工作体制机制</w:t>
      </w:r>
    </w:p>
    <w:p w:rsidR="0002683E" w:rsidRPr="00D460B7" w:rsidRDefault="0002683E" w:rsidP="00D460B7">
      <w:pPr>
        <w:spacing w:line="460" w:lineRule="exact"/>
        <w:ind w:firstLineChars="150" w:firstLine="360"/>
        <w:rPr>
          <w:rFonts w:ascii="宋体" w:hAnsi="宋体"/>
          <w:sz w:val="24"/>
          <w:szCs w:val="24"/>
        </w:rPr>
      </w:pPr>
      <w:r w:rsidRPr="00D460B7">
        <w:rPr>
          <w:rFonts w:ascii="宋体" w:hAnsi="宋体" w:hint="eastAsia"/>
          <w:sz w:val="24"/>
          <w:szCs w:val="24"/>
        </w:rPr>
        <w:t>一学院按照公正、公平、便利的原则，健全信息公开工作机制和其他相关工作机制，保证依法及时准确地公开学院基本情况和招生、就业、学籍管理、收费、奖助学金发放等情况。</w:t>
      </w:r>
    </w:p>
    <w:p w:rsidR="0002683E" w:rsidRPr="00D460B7" w:rsidRDefault="0002683E" w:rsidP="00D460B7">
      <w:pPr>
        <w:spacing w:line="460" w:lineRule="exact"/>
        <w:ind w:firstLineChars="147" w:firstLine="353"/>
        <w:rPr>
          <w:rFonts w:ascii="宋体" w:hAnsi="宋体"/>
          <w:sz w:val="24"/>
          <w:szCs w:val="24"/>
        </w:rPr>
      </w:pPr>
      <w:r w:rsidRPr="00D460B7">
        <w:rPr>
          <w:rFonts w:ascii="宋体" w:hAnsi="宋体" w:hint="eastAsia"/>
          <w:sz w:val="24"/>
          <w:szCs w:val="24"/>
        </w:rPr>
        <w:t>二是积极推动各系、部、中心、完善规范信息公开制度建设，加大信息公开工作指导和监督检查力度。学院要求各系、部、中心结合实际制定本部门具体的信息公开办法，并通过学院网站、信息公告栏、电子显示屏、新闻等方式发布信息。对信息公开工作进行监督检查并做好统计工作，对工作中存在的问题进行指导。</w:t>
      </w:r>
    </w:p>
    <w:p w:rsidR="0002683E"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三是逐步理顺信息公开相关工作制度。以“统筹规划、突出重点、切合实际、稳步推进”为工作思路，进一步规范依申请公开工作机制、重要信息发布审批机制、保密审查机制、不断完善和健全新闻发言人制度、舆情收集和回应机制等制度等新建立制度。</w:t>
      </w:r>
    </w:p>
    <w:p w:rsidR="0002683E"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（三）进一步加大力度建设信息公开平台</w:t>
      </w:r>
    </w:p>
    <w:p w:rsidR="0002683E"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花大力气建设制作信息公开板块。学院对照教育部《高等学校信息公开事项清单》，结合学院具体情况，重新调整学院信息公开专栏内容设置，细化公开内容。经过一段时期的建设与完善， “公开事项”包括学院概况、教育教学、招生就业、学生管理、人事与师资、 财务、综合信息等内容。经过完善后信息公开网涵盖内容全面丰富，能更好的展示学院建设发展的最新情况。</w:t>
      </w:r>
    </w:p>
    <w:p w:rsidR="0002683E" w:rsidRPr="00D460B7" w:rsidRDefault="0002683E" w:rsidP="00D460B7">
      <w:pPr>
        <w:spacing w:line="460" w:lineRule="exact"/>
        <w:ind w:firstLineChars="200" w:firstLine="482"/>
        <w:rPr>
          <w:rFonts w:ascii="宋体" w:hAnsi="宋体"/>
          <w:b/>
          <w:sz w:val="24"/>
          <w:szCs w:val="24"/>
        </w:rPr>
      </w:pPr>
      <w:r w:rsidRPr="00D460B7">
        <w:rPr>
          <w:rFonts w:ascii="宋体" w:hAnsi="宋体" w:hint="eastAsia"/>
          <w:b/>
          <w:sz w:val="24"/>
          <w:szCs w:val="24"/>
        </w:rPr>
        <w:t>二、信息主动公开情况</w:t>
      </w:r>
    </w:p>
    <w:p w:rsidR="0002683E"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（一）基本信息公开</w:t>
      </w:r>
    </w:p>
    <w:p w:rsidR="0002683E" w:rsidRPr="00D460B7" w:rsidRDefault="0002683E" w:rsidP="00D460B7">
      <w:pPr>
        <w:widowControl/>
        <w:topLinePunct/>
        <w:snapToGrid w:val="0"/>
        <w:spacing w:line="460" w:lineRule="exact"/>
        <w:ind w:firstLineChars="200" w:firstLine="480"/>
        <w:jc w:val="left"/>
        <w:rPr>
          <w:rFonts w:ascii="宋体" w:hAnsi="宋体" w:cs="宋体"/>
          <w:sz w:val="24"/>
          <w:szCs w:val="24"/>
        </w:rPr>
      </w:pPr>
      <w:r w:rsidRPr="00D460B7">
        <w:rPr>
          <w:rFonts w:ascii="宋体" w:hAnsi="宋体" w:cs="宋体" w:hint="eastAsia"/>
          <w:sz w:val="24"/>
          <w:szCs w:val="24"/>
        </w:rPr>
        <w:t>根据《高等学校章程制定暂行办法》，根据我院实际工作情况利用传统信息发布渠道集中全体师生智慧，科学地制订相关制度。如《辽宁广告职业学院章程》在修订过程中在校内发起讨论，向广大师生广泛征求意见建议，集思广益。共同修订了《辽宁广告职业学院章程》内容并已上报教育厅审核批准。</w:t>
      </w:r>
    </w:p>
    <w:p w:rsidR="0002683E" w:rsidRPr="00D460B7" w:rsidRDefault="0002683E" w:rsidP="00D460B7">
      <w:pPr>
        <w:widowControl/>
        <w:topLinePunct/>
        <w:snapToGrid w:val="0"/>
        <w:spacing w:line="460" w:lineRule="exact"/>
        <w:ind w:firstLineChars="200" w:firstLine="480"/>
        <w:jc w:val="left"/>
        <w:rPr>
          <w:rFonts w:ascii="宋体" w:hAnsi="宋体" w:cs="宋体"/>
          <w:sz w:val="24"/>
          <w:szCs w:val="24"/>
        </w:rPr>
      </w:pPr>
      <w:r w:rsidRPr="00D460B7">
        <w:rPr>
          <w:rFonts w:ascii="宋体" w:hAnsi="宋体" w:cs="宋体" w:hint="eastAsia"/>
          <w:sz w:val="24"/>
          <w:szCs w:val="24"/>
        </w:rPr>
        <w:t>为了深入落实辽宁省教育厅辽教发[2015]1号《辽宁省高等学校规章制度建设指导目录》的文件精神，完善学院内部治理结构，建立并形成指导性强，可操作性，监管有力的规章制度体系，全面提升我院的管理水平。</w:t>
      </w:r>
    </w:p>
    <w:p w:rsidR="0002683E" w:rsidRPr="00D460B7" w:rsidRDefault="0002683E" w:rsidP="00635033">
      <w:pPr>
        <w:widowControl/>
        <w:topLinePunct/>
        <w:snapToGrid w:val="0"/>
        <w:spacing w:line="460" w:lineRule="exact"/>
        <w:ind w:firstLine="200"/>
        <w:jc w:val="left"/>
        <w:rPr>
          <w:rFonts w:ascii="宋体" w:hAnsi="宋体" w:cs="宋体"/>
          <w:sz w:val="24"/>
          <w:szCs w:val="24"/>
        </w:rPr>
      </w:pPr>
      <w:r w:rsidRPr="00D460B7">
        <w:rPr>
          <w:rFonts w:ascii="宋体" w:hAnsi="宋体" w:cs="宋体" w:hint="eastAsia"/>
          <w:sz w:val="24"/>
          <w:szCs w:val="24"/>
        </w:rPr>
        <w:lastRenderedPageBreak/>
        <w:t xml:space="preserve">   在学院院委会委员的分头指导下，学院各职能</w:t>
      </w:r>
      <w:r w:rsidR="009A18A8" w:rsidRPr="00D460B7">
        <w:rPr>
          <w:rFonts w:ascii="宋体" w:hAnsi="宋体" w:cs="宋体" w:hint="eastAsia"/>
          <w:sz w:val="24"/>
          <w:szCs w:val="24"/>
        </w:rPr>
        <w:t>部门认真开展了制度的清查、梳理工</w:t>
      </w:r>
      <w:r w:rsidRPr="00D460B7">
        <w:rPr>
          <w:rFonts w:ascii="宋体" w:hAnsi="宋体" w:cs="宋体" w:hint="eastAsia"/>
          <w:sz w:val="24"/>
          <w:szCs w:val="24"/>
        </w:rPr>
        <w:t>作。</w:t>
      </w:r>
      <w:r w:rsidR="009A18A8" w:rsidRPr="00D460B7">
        <w:rPr>
          <w:rFonts w:ascii="宋体" w:hAnsi="宋体" w:cs="宋体" w:hint="eastAsia"/>
          <w:sz w:val="24"/>
          <w:szCs w:val="24"/>
        </w:rPr>
        <w:t>共学习的了文件31条，并开展了讨论和演讲。</w:t>
      </w:r>
    </w:p>
    <w:p w:rsidR="0002683E" w:rsidRPr="00D460B7" w:rsidRDefault="0002683E" w:rsidP="00D460B7">
      <w:pPr>
        <w:spacing w:line="460" w:lineRule="exact"/>
        <w:ind w:firstLineChars="200" w:firstLine="480"/>
        <w:rPr>
          <w:rFonts w:ascii="宋体" w:hAnsi="宋体" w:cs="Times New Roman"/>
          <w:sz w:val="24"/>
          <w:szCs w:val="24"/>
        </w:rPr>
      </w:pPr>
      <w:r w:rsidRPr="00D460B7">
        <w:rPr>
          <w:rFonts w:ascii="宋体" w:hAnsi="宋体" w:hint="eastAsia"/>
          <w:sz w:val="24"/>
          <w:szCs w:val="24"/>
        </w:rPr>
        <w:t>201</w:t>
      </w:r>
      <w:r w:rsidR="009A18A8" w:rsidRPr="00D460B7">
        <w:rPr>
          <w:rFonts w:ascii="宋体" w:hAnsi="宋体" w:hint="eastAsia"/>
          <w:sz w:val="24"/>
          <w:szCs w:val="24"/>
        </w:rPr>
        <w:t>5</w:t>
      </w:r>
      <w:r w:rsidRPr="00D460B7">
        <w:rPr>
          <w:rFonts w:ascii="宋体" w:hAnsi="宋体" w:hint="eastAsia"/>
          <w:sz w:val="24"/>
          <w:szCs w:val="24"/>
        </w:rPr>
        <w:t>～201</w:t>
      </w:r>
      <w:r w:rsidR="009A18A8" w:rsidRPr="00D460B7">
        <w:rPr>
          <w:rFonts w:ascii="宋体" w:hAnsi="宋体" w:hint="eastAsia"/>
          <w:sz w:val="24"/>
          <w:szCs w:val="24"/>
        </w:rPr>
        <w:t>6</w:t>
      </w:r>
      <w:r w:rsidRPr="00D460B7">
        <w:rPr>
          <w:rFonts w:ascii="宋体" w:hAnsi="宋体" w:hint="eastAsia"/>
          <w:sz w:val="24"/>
          <w:szCs w:val="24"/>
        </w:rPr>
        <w:t xml:space="preserve">学年，通过学院主页（http://www.ggxy.com）、学院动态栏目公开信息主动公开信息 </w:t>
      </w:r>
      <w:r w:rsidR="00520F13" w:rsidRPr="00D460B7">
        <w:rPr>
          <w:rFonts w:ascii="宋体" w:hAnsi="宋体" w:hint="eastAsia"/>
          <w:sz w:val="24"/>
          <w:szCs w:val="24"/>
        </w:rPr>
        <w:t>5</w:t>
      </w:r>
      <w:r w:rsidR="004F4B31">
        <w:rPr>
          <w:rFonts w:ascii="宋体" w:hAnsi="宋体" w:hint="eastAsia"/>
          <w:sz w:val="24"/>
          <w:szCs w:val="24"/>
        </w:rPr>
        <w:t>91</w:t>
      </w:r>
      <w:r w:rsidRPr="00D460B7">
        <w:rPr>
          <w:rFonts w:ascii="宋体" w:hAnsi="宋体" w:hint="eastAsia"/>
          <w:sz w:val="24"/>
          <w:szCs w:val="24"/>
        </w:rPr>
        <w:t>条，其中：教务信息</w:t>
      </w:r>
      <w:r w:rsidR="00520F13" w:rsidRPr="00D460B7">
        <w:rPr>
          <w:rFonts w:ascii="宋体" w:hAnsi="宋体" w:hint="eastAsia"/>
          <w:sz w:val="24"/>
          <w:szCs w:val="24"/>
        </w:rPr>
        <w:t>18</w:t>
      </w:r>
      <w:r w:rsidRPr="00D460B7">
        <w:rPr>
          <w:rFonts w:ascii="宋体" w:hAnsi="宋体" w:hint="eastAsia"/>
          <w:sz w:val="24"/>
          <w:szCs w:val="24"/>
        </w:rPr>
        <w:t>条，招生信息</w:t>
      </w:r>
      <w:r w:rsidR="004F4B31">
        <w:rPr>
          <w:rFonts w:ascii="宋体" w:hAnsi="宋体" w:hint="eastAsia"/>
          <w:sz w:val="24"/>
          <w:szCs w:val="24"/>
        </w:rPr>
        <w:t>53</w:t>
      </w:r>
      <w:r w:rsidRPr="00D460B7">
        <w:rPr>
          <w:rFonts w:ascii="宋体" w:hAnsi="宋体" w:hint="eastAsia"/>
          <w:sz w:val="24"/>
          <w:szCs w:val="24"/>
        </w:rPr>
        <w:t>条，就业信息</w:t>
      </w:r>
      <w:r w:rsidR="00520F13" w:rsidRPr="00D460B7">
        <w:rPr>
          <w:rFonts w:ascii="宋体" w:hAnsi="宋体" w:hint="eastAsia"/>
          <w:sz w:val="24"/>
          <w:szCs w:val="24"/>
        </w:rPr>
        <w:t>2</w:t>
      </w:r>
      <w:r w:rsidR="004F4B31">
        <w:rPr>
          <w:rFonts w:ascii="宋体" w:hAnsi="宋体" w:hint="eastAsia"/>
          <w:sz w:val="24"/>
          <w:szCs w:val="24"/>
        </w:rPr>
        <w:t>6</w:t>
      </w:r>
      <w:r w:rsidRPr="00D460B7">
        <w:rPr>
          <w:rFonts w:ascii="宋体" w:hAnsi="宋体" w:hint="eastAsia"/>
          <w:sz w:val="24"/>
          <w:szCs w:val="24"/>
        </w:rPr>
        <w:t>条，思政专题</w:t>
      </w:r>
      <w:r w:rsidRPr="00D460B7">
        <w:rPr>
          <w:rFonts w:ascii="宋体" w:hAnsi="宋体" w:hint="eastAsia"/>
          <w:noProof/>
          <w:sz w:val="24"/>
          <w:szCs w:val="24"/>
        </w:rPr>
        <w:t xml:space="preserve"> </w:t>
      </w:r>
      <w:r w:rsidR="00520F13" w:rsidRPr="00D460B7">
        <w:rPr>
          <w:rFonts w:ascii="宋体" w:hAnsi="宋体" w:hint="eastAsia"/>
          <w:noProof/>
          <w:sz w:val="24"/>
          <w:szCs w:val="24"/>
        </w:rPr>
        <w:t>1</w:t>
      </w:r>
      <w:r w:rsidR="004F4B31">
        <w:rPr>
          <w:rFonts w:ascii="宋体" w:hAnsi="宋体" w:hint="eastAsia"/>
          <w:noProof/>
          <w:sz w:val="24"/>
          <w:szCs w:val="24"/>
        </w:rPr>
        <w:t>16</w:t>
      </w:r>
      <w:r w:rsidRPr="00D460B7">
        <w:rPr>
          <w:rFonts w:ascii="宋体" w:hAnsi="宋体" w:hint="eastAsia"/>
          <w:noProof/>
          <w:sz w:val="24"/>
          <w:szCs w:val="24"/>
        </w:rPr>
        <w:t>条，心理健康</w:t>
      </w:r>
      <w:r w:rsidR="004F4B31">
        <w:rPr>
          <w:rFonts w:ascii="宋体" w:hAnsi="宋体" w:hint="eastAsia"/>
          <w:noProof/>
          <w:sz w:val="24"/>
          <w:szCs w:val="24"/>
        </w:rPr>
        <w:t>254</w:t>
      </w:r>
      <w:r w:rsidRPr="00D460B7">
        <w:rPr>
          <w:rFonts w:ascii="宋体" w:hAnsi="宋体" w:hint="eastAsia"/>
          <w:noProof/>
          <w:sz w:val="24"/>
          <w:szCs w:val="24"/>
        </w:rPr>
        <w:t>条，人事信息</w:t>
      </w:r>
      <w:r w:rsidR="00520F13" w:rsidRPr="00D460B7">
        <w:rPr>
          <w:rFonts w:ascii="宋体" w:hAnsi="宋体" w:hint="eastAsia"/>
          <w:noProof/>
          <w:sz w:val="24"/>
          <w:szCs w:val="24"/>
        </w:rPr>
        <w:t>7</w:t>
      </w:r>
      <w:r w:rsidRPr="00D460B7">
        <w:rPr>
          <w:rFonts w:ascii="宋体" w:hAnsi="宋体" w:hint="eastAsia"/>
          <w:noProof/>
          <w:sz w:val="24"/>
          <w:szCs w:val="24"/>
        </w:rPr>
        <w:t>条，学生信息</w:t>
      </w:r>
      <w:r w:rsidR="004F4B31">
        <w:rPr>
          <w:rFonts w:ascii="宋体" w:hAnsi="宋体" w:hint="eastAsia"/>
          <w:noProof/>
          <w:sz w:val="24"/>
          <w:szCs w:val="24"/>
        </w:rPr>
        <w:t>81</w:t>
      </w:r>
      <w:r w:rsidRPr="00D460B7">
        <w:rPr>
          <w:rFonts w:ascii="宋体" w:hAnsi="宋体" w:hint="eastAsia"/>
          <w:noProof/>
          <w:sz w:val="24"/>
          <w:szCs w:val="24"/>
        </w:rPr>
        <w:t>条，信息</w:t>
      </w:r>
      <w:r w:rsidR="00520F13" w:rsidRPr="00D460B7">
        <w:rPr>
          <w:rFonts w:ascii="宋体" w:hAnsi="宋体" w:hint="eastAsia"/>
          <w:noProof/>
          <w:sz w:val="24"/>
          <w:szCs w:val="24"/>
        </w:rPr>
        <w:t>公开</w:t>
      </w:r>
      <w:r w:rsidR="004F4B31">
        <w:rPr>
          <w:rFonts w:ascii="宋体" w:hAnsi="宋体" w:hint="eastAsia"/>
          <w:noProof/>
          <w:sz w:val="24"/>
          <w:szCs w:val="24"/>
        </w:rPr>
        <w:t>9</w:t>
      </w:r>
      <w:r w:rsidRPr="00D460B7">
        <w:rPr>
          <w:rFonts w:ascii="宋体" w:hAnsi="宋体" w:hint="eastAsia"/>
          <w:noProof/>
          <w:sz w:val="24"/>
          <w:szCs w:val="24"/>
        </w:rPr>
        <w:t>条</w:t>
      </w:r>
      <w:r w:rsidR="00CA350B" w:rsidRPr="00D460B7">
        <w:rPr>
          <w:rFonts w:ascii="宋体" w:hAnsi="宋体" w:hint="eastAsia"/>
          <w:noProof/>
          <w:sz w:val="24"/>
          <w:szCs w:val="24"/>
        </w:rPr>
        <w:t>，</w:t>
      </w:r>
      <w:r w:rsidR="00734ECD" w:rsidRPr="00D460B7">
        <w:rPr>
          <w:rFonts w:ascii="宋体" w:hAnsi="宋体" w:hint="eastAsia"/>
          <w:noProof/>
          <w:sz w:val="24"/>
          <w:szCs w:val="24"/>
        </w:rPr>
        <w:t>学院公告2条学院新闻</w:t>
      </w:r>
      <w:r w:rsidR="004F4B31">
        <w:rPr>
          <w:rFonts w:ascii="宋体" w:hAnsi="宋体" w:hint="eastAsia"/>
          <w:noProof/>
          <w:sz w:val="24"/>
          <w:szCs w:val="24"/>
        </w:rPr>
        <w:t>25</w:t>
      </w:r>
      <w:r w:rsidR="00CA350B" w:rsidRPr="00D460B7">
        <w:rPr>
          <w:rFonts w:ascii="宋体" w:hAnsi="宋体" w:hint="eastAsia"/>
          <w:noProof/>
          <w:sz w:val="24"/>
          <w:szCs w:val="24"/>
        </w:rPr>
        <w:t>条。</w:t>
      </w:r>
    </w:p>
    <w:p w:rsidR="0002683E"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（二）招生</w:t>
      </w:r>
      <w:r w:rsidR="00450F46" w:rsidRPr="00D460B7">
        <w:rPr>
          <w:rFonts w:ascii="宋体" w:hAnsi="宋体" w:hint="eastAsia"/>
          <w:sz w:val="24"/>
          <w:szCs w:val="24"/>
        </w:rPr>
        <w:t>、就业</w:t>
      </w:r>
      <w:r w:rsidRPr="00D460B7">
        <w:rPr>
          <w:rFonts w:ascii="宋体" w:hAnsi="宋体" w:hint="eastAsia"/>
          <w:sz w:val="24"/>
          <w:szCs w:val="24"/>
        </w:rPr>
        <w:t>信息公开情况</w:t>
      </w:r>
    </w:p>
    <w:p w:rsidR="00785076" w:rsidRPr="00D460B7" w:rsidRDefault="00785076" w:rsidP="00D460B7">
      <w:pPr>
        <w:spacing w:line="460" w:lineRule="exact"/>
        <w:ind w:firstLineChars="200" w:firstLine="480"/>
        <w:rPr>
          <w:sz w:val="24"/>
          <w:szCs w:val="24"/>
        </w:rPr>
      </w:pPr>
      <w:r w:rsidRPr="00D460B7">
        <w:rPr>
          <w:sz w:val="24"/>
          <w:szCs w:val="24"/>
        </w:rPr>
        <w:t>2015</w:t>
      </w:r>
      <w:r w:rsidRPr="00D460B7">
        <w:rPr>
          <w:rFonts w:hint="eastAsia"/>
          <w:sz w:val="24"/>
          <w:szCs w:val="24"/>
        </w:rPr>
        <w:t>年－</w:t>
      </w:r>
      <w:r w:rsidRPr="00D460B7">
        <w:rPr>
          <w:sz w:val="24"/>
          <w:szCs w:val="24"/>
        </w:rPr>
        <w:t>2016</w:t>
      </w:r>
      <w:r w:rsidRPr="00D460B7">
        <w:rPr>
          <w:rFonts w:hint="eastAsia"/>
          <w:sz w:val="24"/>
          <w:szCs w:val="24"/>
        </w:rPr>
        <w:t>年在校园网招生模块下，及时的公布招生章程，发布后点击数为</w:t>
      </w:r>
      <w:r w:rsidRPr="00D460B7">
        <w:rPr>
          <w:sz w:val="24"/>
          <w:szCs w:val="24"/>
        </w:rPr>
        <w:t>693</w:t>
      </w:r>
      <w:r w:rsidRPr="00D460B7">
        <w:rPr>
          <w:rFonts w:hint="eastAsia"/>
          <w:sz w:val="24"/>
          <w:szCs w:val="24"/>
        </w:rPr>
        <w:t>次；招生计划分批次分科类信息点击数为</w:t>
      </w:r>
      <w:r w:rsidRPr="00D460B7">
        <w:rPr>
          <w:sz w:val="24"/>
          <w:szCs w:val="24"/>
        </w:rPr>
        <w:t>514</w:t>
      </w:r>
      <w:r w:rsidRPr="00D460B7">
        <w:rPr>
          <w:rFonts w:hint="eastAsia"/>
          <w:sz w:val="24"/>
          <w:szCs w:val="24"/>
        </w:rPr>
        <w:t>次；特殊类型中的单独招生工作方案、招生计划、招生时间安排点击率</w:t>
      </w:r>
      <w:r w:rsidR="00C13BD1" w:rsidRPr="00D460B7">
        <w:rPr>
          <w:rFonts w:hint="eastAsia"/>
          <w:sz w:val="24"/>
          <w:szCs w:val="24"/>
        </w:rPr>
        <w:t>1500</w:t>
      </w:r>
      <w:r w:rsidR="009758C3" w:rsidRPr="00D460B7">
        <w:rPr>
          <w:rFonts w:hint="eastAsia"/>
          <w:sz w:val="24"/>
          <w:szCs w:val="24"/>
        </w:rPr>
        <w:t>人</w:t>
      </w:r>
      <w:r w:rsidRPr="00D460B7">
        <w:rPr>
          <w:rFonts w:hint="eastAsia"/>
          <w:sz w:val="24"/>
          <w:szCs w:val="24"/>
        </w:rPr>
        <w:t>次；注册入学工作方案，招生计划、监督机制点击率为</w:t>
      </w:r>
      <w:r w:rsidRPr="00D460B7">
        <w:rPr>
          <w:sz w:val="24"/>
          <w:szCs w:val="24"/>
        </w:rPr>
        <w:t>636</w:t>
      </w:r>
      <w:r w:rsidRPr="00D460B7">
        <w:rPr>
          <w:rFonts w:hint="eastAsia"/>
          <w:sz w:val="24"/>
          <w:szCs w:val="24"/>
        </w:rPr>
        <w:t>次；招生咨询及考生申诉渠道，无举报现象。</w:t>
      </w:r>
    </w:p>
    <w:p w:rsidR="00785076" w:rsidRPr="00D460B7" w:rsidRDefault="00785076" w:rsidP="00D460B7">
      <w:pPr>
        <w:spacing w:line="460" w:lineRule="exact"/>
        <w:ind w:firstLineChars="200" w:firstLine="480"/>
        <w:rPr>
          <w:sz w:val="24"/>
          <w:szCs w:val="24"/>
        </w:rPr>
      </w:pPr>
      <w:r w:rsidRPr="00D460B7">
        <w:rPr>
          <w:rFonts w:hint="eastAsia"/>
          <w:sz w:val="24"/>
          <w:szCs w:val="24"/>
        </w:rPr>
        <w:t>对各类别考生录取办法进一步细化和完善，明确了招生专业、招生报考要求、录取办法、报考程序和办法、依章录取、认真审核考生的资质，规范招生的工作机制不断完善。</w:t>
      </w:r>
    </w:p>
    <w:p w:rsidR="00785076" w:rsidRPr="00D460B7" w:rsidRDefault="00785076" w:rsidP="00D460B7">
      <w:pPr>
        <w:spacing w:line="460" w:lineRule="exact"/>
        <w:ind w:firstLineChars="200" w:firstLine="480"/>
        <w:rPr>
          <w:sz w:val="24"/>
          <w:szCs w:val="24"/>
        </w:rPr>
      </w:pPr>
      <w:r w:rsidRPr="00D460B7">
        <w:rPr>
          <w:rFonts w:hint="eastAsia"/>
          <w:sz w:val="24"/>
          <w:szCs w:val="24"/>
        </w:rPr>
        <w:t>主动公开情况：通过辽宁广告职业学院校园网主动公开招生信息和各类纸质简章公开信息情况。</w:t>
      </w:r>
    </w:p>
    <w:p w:rsidR="00785076" w:rsidRPr="00D460B7" w:rsidRDefault="00785076" w:rsidP="00D460B7">
      <w:pPr>
        <w:spacing w:line="460" w:lineRule="exact"/>
        <w:ind w:firstLineChars="200" w:firstLine="480"/>
        <w:rPr>
          <w:sz w:val="24"/>
          <w:szCs w:val="24"/>
        </w:rPr>
      </w:pPr>
      <w:r w:rsidRPr="00D460B7">
        <w:rPr>
          <w:rFonts w:hint="eastAsia"/>
          <w:sz w:val="24"/>
          <w:szCs w:val="24"/>
        </w:rPr>
        <w:t>一是通过辽宁广告职业学院招生网公开重要政策性信息，公布</w:t>
      </w:r>
      <w:r w:rsidRPr="00D460B7">
        <w:rPr>
          <w:sz w:val="24"/>
          <w:szCs w:val="24"/>
        </w:rPr>
        <w:t>2016</w:t>
      </w:r>
      <w:r w:rsidRPr="00D460B7">
        <w:rPr>
          <w:rFonts w:hint="eastAsia"/>
          <w:sz w:val="24"/>
          <w:szCs w:val="24"/>
        </w:rPr>
        <w:t>年分省招生计划和</w:t>
      </w:r>
      <w:r w:rsidRPr="00D460B7">
        <w:rPr>
          <w:sz w:val="24"/>
          <w:szCs w:val="24"/>
        </w:rPr>
        <w:t>2015</w:t>
      </w:r>
      <w:r w:rsidRPr="00D460B7">
        <w:rPr>
          <w:rFonts w:hint="eastAsia"/>
          <w:sz w:val="24"/>
          <w:szCs w:val="24"/>
        </w:rPr>
        <w:t>年我院分省、分专业录取最低分，提供成绩查询服务。</w:t>
      </w:r>
    </w:p>
    <w:p w:rsidR="00785076" w:rsidRPr="00D460B7" w:rsidRDefault="00785076" w:rsidP="00D460B7">
      <w:pPr>
        <w:spacing w:line="460" w:lineRule="exact"/>
        <w:ind w:firstLineChars="200" w:firstLine="480"/>
        <w:rPr>
          <w:sz w:val="24"/>
          <w:szCs w:val="24"/>
        </w:rPr>
      </w:pPr>
      <w:r w:rsidRPr="00D460B7">
        <w:rPr>
          <w:rFonts w:hint="eastAsia"/>
          <w:sz w:val="24"/>
          <w:szCs w:val="24"/>
        </w:rPr>
        <w:t>二录取信息公开情况。辽宁广告职业学院招生网设置考生录取信息查询系统，考生只要输入身份证号、考试号等信息即可查询录取情况。招生网及时公布各省分批次、分科类录取情况。</w:t>
      </w:r>
    </w:p>
    <w:p w:rsidR="00785076" w:rsidRPr="00D460B7" w:rsidRDefault="00785076" w:rsidP="00D460B7">
      <w:pPr>
        <w:spacing w:line="460" w:lineRule="exact"/>
        <w:ind w:firstLineChars="200" w:firstLine="480"/>
        <w:rPr>
          <w:sz w:val="24"/>
          <w:szCs w:val="24"/>
        </w:rPr>
      </w:pPr>
      <w:r w:rsidRPr="00D460B7">
        <w:rPr>
          <w:rFonts w:hint="eastAsia"/>
          <w:sz w:val="24"/>
          <w:szCs w:val="24"/>
        </w:rPr>
        <w:t>三咨询处理情况公开，接待咨询情况。</w:t>
      </w:r>
      <w:r w:rsidRPr="00D460B7">
        <w:rPr>
          <w:sz w:val="24"/>
          <w:szCs w:val="24"/>
        </w:rPr>
        <w:t>2016</w:t>
      </w:r>
      <w:r w:rsidRPr="00D460B7">
        <w:rPr>
          <w:rFonts w:hint="eastAsia"/>
          <w:sz w:val="24"/>
          <w:szCs w:val="24"/>
        </w:rPr>
        <w:t>年共接待</w:t>
      </w:r>
      <w:r w:rsidRPr="00D460B7">
        <w:rPr>
          <w:sz w:val="24"/>
          <w:szCs w:val="24"/>
        </w:rPr>
        <w:t>2500</w:t>
      </w:r>
      <w:r w:rsidRPr="00D460B7">
        <w:rPr>
          <w:rFonts w:hint="eastAsia"/>
          <w:sz w:val="24"/>
          <w:szCs w:val="24"/>
        </w:rPr>
        <w:t>余次电话咨询及</w:t>
      </w:r>
      <w:r w:rsidRPr="00D460B7">
        <w:rPr>
          <w:sz w:val="24"/>
          <w:szCs w:val="24"/>
        </w:rPr>
        <w:t>500</w:t>
      </w:r>
      <w:r w:rsidRPr="00D460B7">
        <w:rPr>
          <w:rFonts w:hint="eastAsia"/>
          <w:sz w:val="24"/>
          <w:szCs w:val="24"/>
        </w:rPr>
        <w:t>余人来访咨询；线上互动情况，</w:t>
      </w:r>
      <w:r w:rsidRPr="00D460B7">
        <w:rPr>
          <w:sz w:val="24"/>
          <w:szCs w:val="24"/>
        </w:rPr>
        <w:t>2016</w:t>
      </w:r>
      <w:r w:rsidRPr="00D460B7">
        <w:rPr>
          <w:rFonts w:hint="eastAsia"/>
          <w:sz w:val="24"/>
          <w:szCs w:val="24"/>
        </w:rPr>
        <w:t>年通过微信互动，参与</w:t>
      </w:r>
      <w:r w:rsidRPr="00D460B7">
        <w:rPr>
          <w:sz w:val="24"/>
          <w:szCs w:val="24"/>
        </w:rPr>
        <w:t>QQ</w:t>
      </w:r>
      <w:r w:rsidRPr="00D460B7">
        <w:rPr>
          <w:rFonts w:hint="eastAsia"/>
          <w:sz w:val="24"/>
          <w:szCs w:val="24"/>
        </w:rPr>
        <w:t>群讨论等方式与高中考生和家长沟通，微信关注</w:t>
      </w:r>
      <w:r w:rsidRPr="00D460B7">
        <w:rPr>
          <w:sz w:val="24"/>
          <w:szCs w:val="24"/>
        </w:rPr>
        <w:t>2000</w:t>
      </w:r>
      <w:r w:rsidRPr="00D460B7">
        <w:rPr>
          <w:rFonts w:hint="eastAsia"/>
          <w:sz w:val="24"/>
          <w:szCs w:val="24"/>
        </w:rPr>
        <w:t>余条。</w:t>
      </w:r>
    </w:p>
    <w:p w:rsidR="00450F46" w:rsidRPr="00D460B7" w:rsidRDefault="00450F46" w:rsidP="00D460B7">
      <w:pPr>
        <w:spacing w:line="460" w:lineRule="exact"/>
        <w:ind w:firstLineChars="192" w:firstLine="461"/>
        <w:rPr>
          <w:rFonts w:ascii="宋体" w:hAnsi="宋体" w:cs="宋体"/>
          <w:sz w:val="24"/>
          <w:szCs w:val="24"/>
        </w:rPr>
      </w:pPr>
      <w:r w:rsidRPr="00D460B7">
        <w:rPr>
          <w:rFonts w:ascii="宋体" w:hAnsi="宋体" w:cs="宋体" w:hint="eastAsia"/>
          <w:sz w:val="24"/>
          <w:szCs w:val="24"/>
        </w:rPr>
        <w:t xml:space="preserve">辽宁广告职业学院建于1993年，是一所以广告专业为主的大专院校。设有营销与策划、广告经营与管理、商务管理、公共事务管理、商务经济与代理、广告设计与制作、视觉传达艺术设计、服装工艺技术、旅游管理、影视广告、装饰艺术设计、编导等22个专业，18个培养方向。 </w:t>
      </w:r>
    </w:p>
    <w:p w:rsidR="00450F46" w:rsidRPr="00D460B7" w:rsidRDefault="00450F46" w:rsidP="00D460B7">
      <w:pPr>
        <w:spacing w:line="460" w:lineRule="exact"/>
        <w:ind w:firstLineChars="192" w:firstLine="461"/>
        <w:rPr>
          <w:rFonts w:ascii="宋体" w:hAnsi="宋体" w:cs="宋体"/>
          <w:sz w:val="24"/>
          <w:szCs w:val="24"/>
        </w:rPr>
      </w:pPr>
      <w:r w:rsidRPr="00D460B7">
        <w:rPr>
          <w:rFonts w:ascii="宋体" w:hAnsi="宋体" w:cs="宋体" w:hint="eastAsia"/>
          <w:sz w:val="24"/>
          <w:szCs w:val="24"/>
        </w:rPr>
        <w:t>学院专建8000平米实训大楼，设置模拟广告公司、多媒体实训教室、模拟会务中心、形体活动演示厅、录音室、实训声像反馈厅、雕塑场、工艺车间、成果</w:t>
      </w:r>
      <w:r w:rsidRPr="00D460B7">
        <w:rPr>
          <w:rFonts w:ascii="宋体" w:hAnsi="宋体" w:cs="宋体" w:hint="eastAsia"/>
          <w:sz w:val="24"/>
          <w:szCs w:val="24"/>
        </w:rPr>
        <w:lastRenderedPageBreak/>
        <w:t>展厅、摄影棚、图像绘制场、图文印制场、服装成制场。有多种智能实训设施：电脑设施、动漫教学设施、线型编辑非线型编辑设施、音像录制设施、电脑雕刻设施、电脑喷绘设施、铜艺加工设施、不饱和树脂成型设施等。多年来，学院已经走出一条智能实训的教学之路。</w:t>
      </w:r>
    </w:p>
    <w:p w:rsidR="00450F46" w:rsidRPr="00D460B7" w:rsidRDefault="00450F46" w:rsidP="00D460B7">
      <w:pPr>
        <w:spacing w:line="460" w:lineRule="exact"/>
        <w:ind w:firstLineChars="200" w:firstLine="480"/>
        <w:rPr>
          <w:rFonts w:ascii="宋体" w:hAnsi="宋体" w:cs="宋体"/>
          <w:sz w:val="24"/>
          <w:szCs w:val="24"/>
        </w:rPr>
      </w:pPr>
      <w:r w:rsidRPr="00D460B7">
        <w:rPr>
          <w:rFonts w:ascii="宋体" w:hAnsi="宋体" w:cs="宋体" w:hint="eastAsia"/>
          <w:sz w:val="24"/>
          <w:szCs w:val="24"/>
        </w:rPr>
        <w:t>我院2016届毕业生分布在9个系18个专业，共计1557人，其中男生499人，女生1058人。省内生源1487人，被评为省优秀毕业生为31人，符合省贫困标准的为154人。截止目前，我院2016届毕业生就业率为90.4%</w:t>
      </w:r>
    </w:p>
    <w:p w:rsidR="0002683E" w:rsidRPr="00D460B7" w:rsidRDefault="0002683E" w:rsidP="00D460B7">
      <w:pPr>
        <w:spacing w:line="460" w:lineRule="exact"/>
        <w:ind w:firstLineChars="200" w:firstLine="482"/>
        <w:rPr>
          <w:rFonts w:ascii="宋体" w:hAnsi="宋体"/>
          <w:b/>
          <w:sz w:val="24"/>
          <w:szCs w:val="24"/>
        </w:rPr>
      </w:pPr>
      <w:r w:rsidRPr="00D460B7">
        <w:rPr>
          <w:rFonts w:ascii="宋体" w:hAnsi="宋体" w:hint="eastAsia"/>
          <w:b/>
          <w:sz w:val="24"/>
          <w:szCs w:val="24"/>
        </w:rPr>
        <w:t>（三）财务信息公开情况</w:t>
      </w:r>
    </w:p>
    <w:p w:rsidR="003D0967" w:rsidRPr="00D460B7" w:rsidRDefault="003D0967" w:rsidP="00D460B7">
      <w:pPr>
        <w:spacing w:line="460" w:lineRule="exact"/>
        <w:ind w:firstLineChars="200" w:firstLine="480"/>
        <w:jc w:val="left"/>
        <w:rPr>
          <w:sz w:val="24"/>
          <w:szCs w:val="24"/>
        </w:rPr>
      </w:pPr>
      <w:r w:rsidRPr="00D460B7">
        <w:rPr>
          <w:rFonts w:hint="eastAsia"/>
          <w:sz w:val="24"/>
          <w:szCs w:val="24"/>
        </w:rPr>
        <w:t>按照《教育部关于作好高等学校财务信息公开工作的通知》（教财</w:t>
      </w:r>
      <w:r w:rsidRPr="00D460B7">
        <w:rPr>
          <w:rFonts w:hint="eastAsia"/>
          <w:sz w:val="24"/>
          <w:szCs w:val="24"/>
        </w:rPr>
        <w:t>[2012]4</w:t>
      </w:r>
      <w:r w:rsidRPr="00D460B7">
        <w:rPr>
          <w:rFonts w:hint="eastAsia"/>
          <w:sz w:val="24"/>
          <w:szCs w:val="24"/>
        </w:rPr>
        <w:t>号）、《教育部关于进一步做好高等学校财务信息公开工作的通知》（教财函</w:t>
      </w:r>
      <w:r w:rsidRPr="00D460B7">
        <w:rPr>
          <w:rFonts w:hint="eastAsia"/>
          <w:sz w:val="24"/>
          <w:szCs w:val="24"/>
        </w:rPr>
        <w:t>[2013]96</w:t>
      </w:r>
      <w:r w:rsidRPr="00D460B7">
        <w:rPr>
          <w:rFonts w:hint="eastAsia"/>
          <w:sz w:val="24"/>
          <w:szCs w:val="24"/>
        </w:rPr>
        <w:t>号）的要求和教育部《高等学校信息公开事项清单》规定，以“严格、透明、公平、效益、服务”为指导方针，使用多种方式和渠道，及时准确地将各类财务信息向院内师生员工和社会公众公开，将监督作用落到实处。</w:t>
      </w:r>
    </w:p>
    <w:p w:rsidR="003D0967" w:rsidRPr="00D460B7" w:rsidRDefault="003D0967" w:rsidP="00D460B7">
      <w:pPr>
        <w:spacing w:line="460" w:lineRule="exact"/>
        <w:ind w:firstLineChars="200" w:firstLine="480"/>
        <w:rPr>
          <w:sz w:val="24"/>
          <w:szCs w:val="24"/>
        </w:rPr>
      </w:pPr>
      <w:r w:rsidRPr="00D460B7">
        <w:rPr>
          <w:rFonts w:hint="eastAsia"/>
          <w:sz w:val="24"/>
          <w:szCs w:val="24"/>
        </w:rPr>
        <w:t>一是严格落实学院预算决算情况的信息公开。根据相关通知要求，在规定时间内主动公开了《辽宁广告职业学院</w:t>
      </w:r>
      <w:r w:rsidRPr="00D460B7">
        <w:rPr>
          <w:rFonts w:hint="eastAsia"/>
          <w:sz w:val="24"/>
          <w:szCs w:val="24"/>
        </w:rPr>
        <w:t>2015</w:t>
      </w:r>
      <w:r w:rsidRPr="00D460B7">
        <w:rPr>
          <w:rFonts w:hint="eastAsia"/>
          <w:sz w:val="24"/>
          <w:szCs w:val="24"/>
        </w:rPr>
        <w:t>年部门决算》和《辽宁广告职业学院</w:t>
      </w:r>
      <w:r w:rsidRPr="00D460B7">
        <w:rPr>
          <w:rFonts w:hint="eastAsia"/>
          <w:sz w:val="24"/>
          <w:szCs w:val="24"/>
        </w:rPr>
        <w:t>2016</w:t>
      </w:r>
      <w:r w:rsidRPr="00D460B7">
        <w:rPr>
          <w:rFonts w:hint="eastAsia"/>
          <w:sz w:val="24"/>
          <w:szCs w:val="24"/>
        </w:rPr>
        <w:t>年度部门预算》。为进一步规范财务信息公开和信息管理工作，出台《辽宁广告职业学院财务管理制度》和《辽宁广告职业学院预决算管理办法》《辽宁广告职业学院专项资金管理办法》等</w:t>
      </w:r>
      <w:r w:rsidRPr="00D460B7">
        <w:rPr>
          <w:rFonts w:hint="eastAsia"/>
          <w:sz w:val="24"/>
          <w:szCs w:val="24"/>
        </w:rPr>
        <w:t>6</w:t>
      </w:r>
      <w:r w:rsidRPr="00D460B7">
        <w:rPr>
          <w:rFonts w:hint="eastAsia"/>
          <w:sz w:val="24"/>
          <w:szCs w:val="24"/>
        </w:rPr>
        <w:t>份内控制度，修改了《辽宁广告职业学院学费收退费管理办法》、《预算内资金使用管理规定》，在辽宁广告职业学院官网网页上进行公示。</w:t>
      </w:r>
    </w:p>
    <w:p w:rsidR="003D0967" w:rsidRPr="00D460B7" w:rsidRDefault="003D0967" w:rsidP="00D460B7">
      <w:pPr>
        <w:spacing w:line="460" w:lineRule="exact"/>
        <w:ind w:firstLineChars="200" w:firstLine="480"/>
        <w:rPr>
          <w:sz w:val="24"/>
          <w:szCs w:val="24"/>
        </w:rPr>
      </w:pPr>
      <w:r w:rsidRPr="00D460B7">
        <w:rPr>
          <w:rFonts w:hint="eastAsia"/>
          <w:sz w:val="24"/>
          <w:szCs w:val="24"/>
        </w:rPr>
        <w:t>二是依规执行教育收费公示制度。根据要求，我院每年通过“入学须知”“公示栏”“学院网页”等方式将收费项目、收费标准、收费依据、收费范围等内容进行公示，主动接受社会、学生及家长的监督。</w:t>
      </w:r>
    </w:p>
    <w:p w:rsidR="003D0967" w:rsidRPr="00D460B7" w:rsidRDefault="003D0967" w:rsidP="00D460B7">
      <w:pPr>
        <w:spacing w:line="460" w:lineRule="exact"/>
        <w:ind w:firstLineChars="200" w:firstLine="480"/>
        <w:rPr>
          <w:sz w:val="24"/>
          <w:szCs w:val="24"/>
        </w:rPr>
      </w:pPr>
      <w:r w:rsidRPr="00D460B7">
        <w:rPr>
          <w:rFonts w:hint="eastAsia"/>
          <w:sz w:val="24"/>
          <w:szCs w:val="24"/>
        </w:rPr>
        <w:t>三是实现财务状况校内公开。通过全校的职工代表大会公开年度财务情况，建立完善的各类账务查询。</w:t>
      </w:r>
    </w:p>
    <w:p w:rsidR="0002683E" w:rsidRPr="00D460B7" w:rsidRDefault="0002683E" w:rsidP="00D460B7">
      <w:pPr>
        <w:spacing w:line="460" w:lineRule="exact"/>
        <w:ind w:firstLineChars="147" w:firstLine="353"/>
        <w:rPr>
          <w:rFonts w:ascii="宋体" w:hAnsi="宋体"/>
          <w:sz w:val="24"/>
          <w:szCs w:val="24"/>
        </w:rPr>
      </w:pPr>
      <w:r w:rsidRPr="00D460B7">
        <w:rPr>
          <w:rFonts w:ascii="宋体" w:hAnsi="宋体" w:hint="eastAsia"/>
          <w:sz w:val="24"/>
          <w:szCs w:val="24"/>
        </w:rPr>
        <w:t>（四）人事与师资信息公开情况</w:t>
      </w:r>
    </w:p>
    <w:p w:rsidR="0002683E"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1.基本情况公开。在学院官网人事处主页将人事处机构设置、工作职责、办公地点、联系方式详细介绍；制定人事处服务指南并在网上公布，内容涉及到岗位聘用、职称评定、保险等；</w:t>
      </w:r>
    </w:p>
    <w:p w:rsidR="00541417" w:rsidRPr="00D460B7" w:rsidRDefault="0002683E" w:rsidP="00D460B7">
      <w:pPr>
        <w:spacing w:line="460" w:lineRule="exact"/>
        <w:ind w:firstLineChars="196" w:firstLine="470"/>
        <w:rPr>
          <w:rFonts w:ascii="宋体" w:hAnsi="宋体"/>
          <w:sz w:val="24"/>
          <w:szCs w:val="24"/>
        </w:rPr>
      </w:pPr>
      <w:r w:rsidRPr="00D460B7">
        <w:rPr>
          <w:rFonts w:ascii="宋体" w:hAnsi="宋体" w:hint="eastAsia"/>
          <w:sz w:val="24"/>
          <w:szCs w:val="24"/>
        </w:rPr>
        <w:t>2.政策制度公开。每年干部任免、岗位聘任、人才招聘 、教工培训等相关内</w:t>
      </w:r>
      <w:r w:rsidRPr="00D460B7">
        <w:rPr>
          <w:rFonts w:ascii="宋体" w:hAnsi="宋体" w:hint="eastAsia"/>
          <w:sz w:val="24"/>
          <w:szCs w:val="24"/>
        </w:rPr>
        <w:lastRenderedPageBreak/>
        <w:t>容在人事处主页发布；动态发布日常人事管理的有关政策规章。</w:t>
      </w:r>
      <w:r w:rsidR="00541417" w:rsidRPr="00D460B7">
        <w:rPr>
          <w:rFonts w:ascii="宋体" w:hAnsi="宋体" w:hint="eastAsia"/>
          <w:sz w:val="24"/>
          <w:szCs w:val="24"/>
        </w:rPr>
        <w:t xml:space="preserve"> 2015-2016学年，共任命院委会级别领导1人、处级干部2人、副处级干部7人；因人员流动，共免去院委会级别领导1人、处级干部1人、副处级干部2人。任免情况以通报形式告知全院教职员工。</w:t>
      </w:r>
    </w:p>
    <w:p w:rsidR="00541417" w:rsidRPr="00D460B7" w:rsidRDefault="0002683E" w:rsidP="00D460B7">
      <w:pPr>
        <w:spacing w:line="460" w:lineRule="exact"/>
        <w:ind w:firstLineChars="196" w:firstLine="470"/>
        <w:rPr>
          <w:rFonts w:ascii="宋体" w:hAnsi="宋体"/>
          <w:sz w:val="24"/>
          <w:szCs w:val="24"/>
        </w:rPr>
      </w:pPr>
      <w:r w:rsidRPr="00D460B7">
        <w:rPr>
          <w:rFonts w:ascii="宋体" w:hAnsi="宋体" w:hint="eastAsia"/>
          <w:sz w:val="24"/>
          <w:szCs w:val="24"/>
        </w:rPr>
        <w:t>3.招聘信息公开。</w:t>
      </w:r>
    </w:p>
    <w:p w:rsidR="00541417" w:rsidRPr="00D460B7" w:rsidRDefault="00541417" w:rsidP="00D460B7">
      <w:pPr>
        <w:spacing w:line="460" w:lineRule="exact"/>
        <w:ind w:firstLineChars="200" w:firstLine="480"/>
        <w:rPr>
          <w:rFonts w:ascii="宋体" w:hAnsi="宋体"/>
          <w:sz w:val="24"/>
          <w:szCs w:val="24"/>
        </w:rPr>
      </w:pPr>
      <w:r w:rsidRPr="00D460B7">
        <w:rPr>
          <w:rFonts w:ascii="宋体" w:hAnsi="宋体" w:hint="eastAsia"/>
          <w:sz w:val="24"/>
          <w:szCs w:val="24"/>
        </w:rPr>
        <w:t>学院官网人事处占有独立的板块，人事主页将人事处机构设置、工作职责、办公地点、联系方式详细介绍；制定人事处服务指南并在网上公布，内容涉及到岗位聘用、职称评定、保险等；动态发布日常人事管理的有关政策规章；根据学院下达的招聘计划进行。教师、行政管理、工勤等岗位均在学院官网上公布，进行校内外公开招聘。本学年累计发布6条教师岗位招聘信息，累计招聘10余人。所有招聘工作严格招聘工作程序，在网页统一公布招聘信息，经过资格审查、统一组织笔试、面试，确保整个招聘公开、公平、公正。</w:t>
      </w:r>
    </w:p>
    <w:p w:rsidR="0002683E" w:rsidRPr="00D460B7" w:rsidRDefault="0002683E" w:rsidP="00D460B7">
      <w:pPr>
        <w:spacing w:line="460" w:lineRule="exact"/>
        <w:ind w:firstLineChars="100" w:firstLine="240"/>
        <w:rPr>
          <w:rFonts w:ascii="宋体" w:hAnsi="宋体"/>
          <w:sz w:val="24"/>
          <w:szCs w:val="24"/>
        </w:rPr>
      </w:pPr>
      <w:r w:rsidRPr="00D460B7">
        <w:rPr>
          <w:rFonts w:ascii="宋体" w:hAnsi="宋体" w:hint="eastAsia"/>
          <w:sz w:val="24"/>
          <w:szCs w:val="24"/>
        </w:rPr>
        <w:t>（五）教学质量信息公开</w:t>
      </w:r>
    </w:p>
    <w:p w:rsidR="00120424" w:rsidRPr="00D460B7" w:rsidRDefault="00120424" w:rsidP="00635033">
      <w:pPr>
        <w:spacing w:line="460" w:lineRule="exact"/>
        <w:ind w:left="420" w:firstLine="420"/>
        <w:rPr>
          <w:rFonts w:ascii="宋体" w:eastAsia="宋体" w:hAnsi="宋体" w:cs="Times New Roman"/>
          <w:sz w:val="24"/>
          <w:szCs w:val="24"/>
        </w:rPr>
      </w:pPr>
      <w:r w:rsidRPr="00D460B7">
        <w:rPr>
          <w:rFonts w:ascii="宋体" w:eastAsia="宋体" w:hAnsi="宋体" w:cs="Times New Roman" w:hint="eastAsia"/>
          <w:sz w:val="24"/>
          <w:szCs w:val="24"/>
        </w:rPr>
        <w:t>2015-2016学年，学院学术委员会对整体的学术水平、教学改革、学科发展、人才培养质量等方面进行了评价，并提出了整改意见</w:t>
      </w:r>
      <w:r w:rsidR="0096672E" w:rsidRPr="00D460B7">
        <w:rPr>
          <w:rFonts w:ascii="宋体" w:hAnsi="宋体" w:hint="eastAsia"/>
          <w:sz w:val="24"/>
          <w:szCs w:val="24"/>
        </w:rPr>
        <w:t>。</w:t>
      </w:r>
    </w:p>
    <w:p w:rsidR="00120424" w:rsidRPr="00D460B7" w:rsidRDefault="00120424" w:rsidP="00635033">
      <w:pPr>
        <w:numPr>
          <w:ilvl w:val="0"/>
          <w:numId w:val="2"/>
        </w:numPr>
        <w:tabs>
          <w:tab w:val="left" w:pos="1134"/>
        </w:tabs>
        <w:spacing w:line="460" w:lineRule="exact"/>
        <w:ind w:left="426" w:firstLine="425"/>
        <w:rPr>
          <w:rFonts w:ascii="宋体" w:eastAsia="宋体" w:hAnsi="宋体" w:cs="Arial"/>
          <w:sz w:val="24"/>
          <w:szCs w:val="24"/>
        </w:rPr>
      </w:pPr>
      <w:r w:rsidRPr="00D460B7">
        <w:rPr>
          <w:rFonts w:ascii="宋体" w:eastAsia="宋体" w:hAnsi="宋体" w:cs="Times New Roman" w:hint="eastAsia"/>
          <w:sz w:val="24"/>
          <w:szCs w:val="24"/>
        </w:rPr>
        <w:t>在科研方面，</w:t>
      </w:r>
      <w:r w:rsidRPr="00D460B7">
        <w:rPr>
          <w:rFonts w:ascii="宋体" w:eastAsia="宋体" w:hAnsi="宋体" w:cs="Arial" w:hint="eastAsia"/>
          <w:sz w:val="24"/>
          <w:szCs w:val="24"/>
        </w:rPr>
        <w:t>学院</w:t>
      </w:r>
      <w:r w:rsidRPr="00D460B7">
        <w:rPr>
          <w:rFonts w:ascii="宋体" w:eastAsia="宋体" w:hAnsi="宋体" w:cs="Arial"/>
          <w:sz w:val="24"/>
          <w:szCs w:val="24"/>
        </w:rPr>
        <w:t>领导对科研工作的开展</w:t>
      </w:r>
      <w:r w:rsidRPr="00D460B7">
        <w:rPr>
          <w:rFonts w:ascii="宋体" w:eastAsia="宋体" w:hAnsi="宋体" w:cs="Arial" w:hint="eastAsia"/>
          <w:sz w:val="24"/>
          <w:szCs w:val="24"/>
        </w:rPr>
        <w:t>非常</w:t>
      </w:r>
      <w:r w:rsidRPr="00D460B7">
        <w:rPr>
          <w:rFonts w:ascii="宋体" w:eastAsia="宋体" w:hAnsi="宋体" w:cs="Arial"/>
          <w:sz w:val="24"/>
          <w:szCs w:val="24"/>
        </w:rPr>
        <w:t>重视，</w:t>
      </w:r>
      <w:r w:rsidRPr="00D460B7">
        <w:rPr>
          <w:rFonts w:ascii="宋体" w:eastAsia="宋体" w:hAnsi="宋体" w:cs="Arial" w:hint="eastAsia"/>
          <w:sz w:val="24"/>
          <w:szCs w:val="24"/>
        </w:rPr>
        <w:t>学术委员会牵头，进行管理</w:t>
      </w:r>
      <w:r w:rsidRPr="00D460B7">
        <w:rPr>
          <w:rFonts w:ascii="宋体" w:eastAsia="宋体" w:hAnsi="宋体" w:cs="Arial"/>
          <w:sz w:val="24"/>
          <w:szCs w:val="24"/>
        </w:rPr>
        <w:t>督导</w:t>
      </w:r>
      <w:r w:rsidRPr="00D460B7">
        <w:rPr>
          <w:rFonts w:ascii="宋体" w:eastAsia="宋体" w:hAnsi="宋体" w:cs="Arial" w:hint="eastAsia"/>
          <w:sz w:val="24"/>
          <w:szCs w:val="24"/>
        </w:rPr>
        <w:t>，</w:t>
      </w:r>
      <w:r w:rsidRPr="00D460B7">
        <w:rPr>
          <w:rFonts w:ascii="宋体" w:eastAsia="宋体" w:hAnsi="宋体" w:cs="Arial"/>
          <w:sz w:val="24"/>
          <w:szCs w:val="24"/>
        </w:rPr>
        <w:t>科研</w:t>
      </w:r>
      <w:r w:rsidRPr="00D460B7">
        <w:rPr>
          <w:rFonts w:ascii="宋体" w:eastAsia="宋体" w:hAnsi="宋体" w:cs="Arial" w:hint="eastAsia"/>
          <w:sz w:val="24"/>
          <w:szCs w:val="24"/>
        </w:rPr>
        <w:t>经费专项使用，</w:t>
      </w:r>
      <w:r w:rsidRPr="00D460B7">
        <w:rPr>
          <w:rFonts w:ascii="宋体" w:eastAsia="宋体" w:hAnsi="宋体" w:cs="Arial"/>
          <w:sz w:val="24"/>
          <w:szCs w:val="24"/>
        </w:rPr>
        <w:t>使科研工作得以顺利开展。</w:t>
      </w:r>
    </w:p>
    <w:p w:rsidR="00120424" w:rsidRPr="00D460B7" w:rsidRDefault="00120424" w:rsidP="00635033">
      <w:pPr>
        <w:numPr>
          <w:ilvl w:val="0"/>
          <w:numId w:val="2"/>
        </w:numPr>
        <w:tabs>
          <w:tab w:val="left" w:pos="1134"/>
        </w:tabs>
        <w:spacing w:line="460" w:lineRule="exact"/>
        <w:ind w:left="426" w:firstLine="425"/>
        <w:rPr>
          <w:rFonts w:ascii="宋体" w:eastAsia="宋体" w:hAnsi="宋体" w:cs="Times New Roman"/>
          <w:sz w:val="24"/>
          <w:szCs w:val="24"/>
        </w:rPr>
      </w:pPr>
      <w:r w:rsidRPr="00D460B7">
        <w:rPr>
          <w:rFonts w:ascii="宋体" w:eastAsia="宋体" w:hAnsi="宋体" w:cs="Times New Roman" w:hint="eastAsia"/>
          <w:sz w:val="24"/>
          <w:szCs w:val="24"/>
        </w:rPr>
        <w:t>专业设置方面，学术委员会召开多次会议，研究学院专业设置情况，要求专业设置既体现</w:t>
      </w:r>
      <w:r w:rsidRPr="00D460B7">
        <w:rPr>
          <w:rFonts w:ascii="宋体" w:eastAsia="宋体" w:hAnsi="宋体" w:cs="Times New Roman" w:hint="eastAsia"/>
          <w:kern w:val="0"/>
          <w:sz w:val="24"/>
          <w:szCs w:val="24"/>
        </w:rPr>
        <w:t>方向的灵活性、适应性和动态性，又具有科学性、前瞻性和相对稳定性，学院现有26个专业，19个方向。</w:t>
      </w:r>
      <w:r w:rsidR="0096672E" w:rsidRPr="00D460B7">
        <w:rPr>
          <w:rFonts w:ascii="宋体" w:eastAsia="宋体" w:hAnsi="宋体" w:cs="Times New Roman" w:hint="eastAsia"/>
          <w:sz w:val="24"/>
          <w:szCs w:val="24"/>
        </w:rPr>
        <w:t>其中招生专业数为22个。停招专业数4个，当年新增专业2个，</w:t>
      </w:r>
      <w:r w:rsidR="0096672E" w:rsidRPr="00D460B7">
        <w:rPr>
          <w:rFonts w:ascii="宋体" w:hAnsi="宋体" w:hint="eastAsia"/>
          <w:sz w:val="24"/>
          <w:szCs w:val="24"/>
        </w:rPr>
        <w:t>新增专业</w:t>
      </w:r>
      <w:r w:rsidR="0096672E" w:rsidRPr="00D460B7">
        <w:rPr>
          <w:rFonts w:ascii="宋体" w:eastAsia="宋体" w:hAnsi="宋体" w:cs="Times New Roman" w:hint="eastAsia"/>
          <w:sz w:val="24"/>
          <w:szCs w:val="24"/>
        </w:rPr>
        <w:t>电子商务和摄影摄像技术专业。</w:t>
      </w:r>
    </w:p>
    <w:p w:rsidR="002C55C2" w:rsidRPr="00D460B7" w:rsidRDefault="00120424" w:rsidP="00635033">
      <w:pPr>
        <w:numPr>
          <w:ilvl w:val="0"/>
          <w:numId w:val="2"/>
        </w:numPr>
        <w:tabs>
          <w:tab w:val="left" w:pos="1134"/>
        </w:tabs>
        <w:spacing w:line="460" w:lineRule="exact"/>
        <w:ind w:left="426" w:firstLine="425"/>
        <w:rPr>
          <w:rFonts w:ascii="宋体" w:hAnsi="宋体"/>
          <w:sz w:val="24"/>
          <w:szCs w:val="24"/>
        </w:rPr>
      </w:pPr>
      <w:r w:rsidRPr="00D460B7">
        <w:rPr>
          <w:rFonts w:ascii="宋体" w:eastAsia="宋体" w:hAnsi="宋体" w:cs="Times New Roman" w:hint="eastAsia"/>
          <w:sz w:val="24"/>
          <w:szCs w:val="24"/>
        </w:rPr>
        <w:t>教师队伍建设方面，在这一学年我院教师培训规划分为两步走：一是立足于校本培训，二是争取省、市级和行业部门的培训，努力实现“双师型”教师的比例达标。</w:t>
      </w:r>
    </w:p>
    <w:p w:rsidR="00120424" w:rsidRPr="00D460B7" w:rsidRDefault="00120424" w:rsidP="00635033">
      <w:pPr>
        <w:numPr>
          <w:ilvl w:val="0"/>
          <w:numId w:val="2"/>
        </w:numPr>
        <w:tabs>
          <w:tab w:val="left" w:pos="1134"/>
        </w:tabs>
        <w:spacing w:line="460" w:lineRule="exact"/>
        <w:ind w:left="426" w:firstLine="425"/>
        <w:rPr>
          <w:rFonts w:ascii="宋体" w:hAnsi="宋体"/>
          <w:sz w:val="24"/>
          <w:szCs w:val="24"/>
        </w:rPr>
      </w:pPr>
      <w:r w:rsidRPr="00D460B7">
        <w:rPr>
          <w:rFonts w:ascii="宋体" w:eastAsia="宋体" w:hAnsi="宋体" w:cs="Times New Roman" w:hint="eastAsia"/>
          <w:sz w:val="24"/>
          <w:szCs w:val="24"/>
        </w:rPr>
        <w:t>学科建设方面，能够适时审议学院的专业设置、课程建设方案，对人才培养等问题提出建设方案，提供学术依据。</w:t>
      </w:r>
    </w:p>
    <w:p w:rsidR="00120424" w:rsidRPr="00D460B7" w:rsidRDefault="00120424" w:rsidP="00635033">
      <w:pPr>
        <w:pStyle w:val="a5"/>
        <w:numPr>
          <w:ilvl w:val="0"/>
          <w:numId w:val="2"/>
        </w:numPr>
        <w:spacing w:line="460" w:lineRule="exact"/>
        <w:ind w:left="567" w:firstLineChars="0" w:firstLine="284"/>
        <w:rPr>
          <w:rFonts w:ascii="宋体" w:eastAsia="宋体" w:hAnsi="宋体" w:cs="Times New Roman"/>
          <w:sz w:val="24"/>
          <w:szCs w:val="24"/>
        </w:rPr>
      </w:pPr>
      <w:r w:rsidRPr="00D460B7">
        <w:rPr>
          <w:rFonts w:ascii="宋体" w:eastAsia="宋体" w:hAnsi="宋体" w:cs="Times New Roman" w:hint="eastAsia"/>
          <w:sz w:val="24"/>
          <w:szCs w:val="24"/>
        </w:rPr>
        <w:t>全校开设课程总门数614门，其中Ａ类课程239门、Ｂ类课程191门、Ｃ类课程186门，总学时为75105，纯理论课程占总学时的38.8%，理论与实践课程占31.0%，纯实践课程占30.2%。选修课程学时平均占各专业总学时的7.0%。</w:t>
      </w:r>
    </w:p>
    <w:p w:rsidR="00E374A1" w:rsidRPr="00D460B7" w:rsidRDefault="00E374A1" w:rsidP="00635033">
      <w:pPr>
        <w:pStyle w:val="a5"/>
        <w:numPr>
          <w:ilvl w:val="0"/>
          <w:numId w:val="2"/>
        </w:numPr>
        <w:spacing w:line="460" w:lineRule="exact"/>
        <w:ind w:firstLineChars="0"/>
        <w:rPr>
          <w:rFonts w:ascii="宋体" w:hAnsi="宋体"/>
          <w:sz w:val="24"/>
          <w:szCs w:val="24"/>
        </w:rPr>
      </w:pPr>
      <w:r w:rsidRPr="00D460B7">
        <w:rPr>
          <w:rFonts w:ascii="宋体" w:hAnsi="宋体" w:hint="eastAsia"/>
          <w:sz w:val="24"/>
          <w:szCs w:val="24"/>
        </w:rPr>
        <w:lastRenderedPageBreak/>
        <w:t>进一步加强各专业核心课建设</w:t>
      </w:r>
    </w:p>
    <w:p w:rsidR="00E374A1" w:rsidRPr="00D460B7" w:rsidRDefault="00E374A1" w:rsidP="00D460B7">
      <w:pPr>
        <w:spacing w:line="460" w:lineRule="exact"/>
        <w:ind w:leftChars="1" w:left="2" w:firstLineChars="200" w:firstLine="480"/>
        <w:rPr>
          <w:rFonts w:ascii="宋体" w:hAnsi="宋体"/>
          <w:sz w:val="24"/>
          <w:szCs w:val="24"/>
        </w:rPr>
      </w:pPr>
      <w:r w:rsidRPr="00D460B7">
        <w:rPr>
          <w:rFonts w:ascii="宋体" w:hAnsi="宋体" w:hint="eastAsia"/>
          <w:sz w:val="24"/>
          <w:szCs w:val="24"/>
        </w:rPr>
        <w:t>由教务处牵头，各专业核心课建设小组进一步明确规划进程，对各系各专业确定的核心课程，进行教学经验积累、分享，进一步完善课程体系，提炼知识点、技能点，运用通俗易懂的教学方法，使知识点更能让学生理解、接受，并转化为实用技能。充分利用核心课教学空间，科学合理地利用校企合作资源，提升教学实训条件，满足核心课教学需求。</w:t>
      </w:r>
    </w:p>
    <w:p w:rsidR="00E374A1" w:rsidRPr="00D460B7" w:rsidRDefault="00E374A1" w:rsidP="00635033">
      <w:pPr>
        <w:pStyle w:val="a5"/>
        <w:numPr>
          <w:ilvl w:val="0"/>
          <w:numId w:val="2"/>
        </w:numPr>
        <w:tabs>
          <w:tab w:val="left" w:pos="993"/>
        </w:tabs>
        <w:spacing w:line="460" w:lineRule="exact"/>
        <w:ind w:firstLineChars="0"/>
        <w:rPr>
          <w:rFonts w:ascii="宋体" w:hAnsi="宋体"/>
          <w:sz w:val="24"/>
          <w:szCs w:val="24"/>
        </w:rPr>
      </w:pPr>
      <w:r w:rsidRPr="00D460B7">
        <w:rPr>
          <w:rFonts w:ascii="宋体" w:hAnsi="宋体" w:hint="eastAsia"/>
          <w:sz w:val="24"/>
          <w:szCs w:val="24"/>
        </w:rPr>
        <w:t>深化创新创业教育教学改革，培养应用技能型人才</w:t>
      </w:r>
    </w:p>
    <w:p w:rsidR="00E374A1" w:rsidRPr="00D460B7" w:rsidRDefault="00E374A1" w:rsidP="00D460B7">
      <w:pPr>
        <w:tabs>
          <w:tab w:val="left" w:pos="0"/>
        </w:tabs>
        <w:spacing w:line="460" w:lineRule="exact"/>
        <w:ind w:firstLineChars="202" w:firstLine="485"/>
        <w:rPr>
          <w:rFonts w:ascii="宋体" w:hAnsi="宋体"/>
          <w:sz w:val="24"/>
          <w:szCs w:val="24"/>
        </w:rPr>
      </w:pPr>
      <w:r w:rsidRPr="00D460B7">
        <w:rPr>
          <w:rFonts w:ascii="宋体" w:hAnsi="宋体" w:hint="eastAsia"/>
          <w:sz w:val="24"/>
          <w:szCs w:val="24"/>
        </w:rPr>
        <w:t>加大创新创业教育教学改革的力度，学院提出五个“一批”、两个“平台”，一个“空间”任务。五个“一批”指申请省级示范专业并带动相关专业发展，大力发展创新创业专业，立创省级大学生实践教育基地，发展基础类开放课程、教材，参加评选省级教学名师、团队活动。两个“平台”指大学生创新创业平台和搭建校企综合平台。一个“空间”指大学生重创空间。将创新创业教育有效融入人才培养体系，通过搭建的平台和空间，完成五个“一批”，培养了学生创新能力与实践能力，造就应用技能型人才。</w:t>
      </w:r>
    </w:p>
    <w:p w:rsidR="00E374A1" w:rsidRPr="00D460B7" w:rsidRDefault="00E374A1" w:rsidP="00635033">
      <w:pPr>
        <w:pStyle w:val="a5"/>
        <w:numPr>
          <w:ilvl w:val="0"/>
          <w:numId w:val="2"/>
        </w:numPr>
        <w:tabs>
          <w:tab w:val="left" w:pos="0"/>
        </w:tabs>
        <w:spacing w:line="460" w:lineRule="exact"/>
        <w:ind w:left="993" w:firstLineChars="0" w:hanging="567"/>
        <w:rPr>
          <w:rFonts w:ascii="宋体" w:hAnsi="宋体"/>
          <w:sz w:val="24"/>
          <w:szCs w:val="24"/>
        </w:rPr>
      </w:pPr>
      <w:r w:rsidRPr="00D460B7">
        <w:rPr>
          <w:rFonts w:ascii="宋体" w:hAnsi="宋体" w:hint="eastAsia"/>
          <w:sz w:val="24"/>
          <w:szCs w:val="24"/>
        </w:rPr>
        <w:t>加快实施课程体系改革与特色课教学改革</w:t>
      </w:r>
    </w:p>
    <w:p w:rsidR="00E374A1" w:rsidRPr="00D460B7" w:rsidRDefault="00E374A1" w:rsidP="00D460B7">
      <w:pPr>
        <w:tabs>
          <w:tab w:val="left" w:pos="0"/>
        </w:tabs>
        <w:spacing w:line="460" w:lineRule="exact"/>
        <w:ind w:firstLineChars="202" w:firstLine="485"/>
        <w:rPr>
          <w:rFonts w:ascii="宋体" w:hAnsi="宋体"/>
          <w:sz w:val="24"/>
          <w:szCs w:val="24"/>
          <w:shd w:val="clear" w:color="auto" w:fill="FFFFFF"/>
        </w:rPr>
      </w:pPr>
      <w:r w:rsidRPr="00D460B7">
        <w:rPr>
          <w:rFonts w:ascii="宋体" w:hAnsi="宋体" w:hint="eastAsia"/>
          <w:sz w:val="24"/>
          <w:szCs w:val="24"/>
        </w:rPr>
        <w:t>课程体系与课堂教学改革是深化创新创业教育改革的着力点，我院近年来加大力度</w:t>
      </w:r>
      <w:r w:rsidRPr="00D460B7">
        <w:rPr>
          <w:rFonts w:ascii="宋体" w:hAnsi="宋体" w:hint="eastAsia"/>
          <w:sz w:val="24"/>
          <w:szCs w:val="24"/>
          <w:shd w:val="clear" w:color="auto" w:fill="FFFFFF"/>
        </w:rPr>
        <w:t>开展了课程体系与课堂教学改革。通过建立独具特色的专业核心课，范围宽广的通识教育课，大力整合相关专业的专业共同课，注重实效设置专业技能课和指导性知识理论课程，融入实践动手能力的实训课程，检验实战的校企合作课，以及灵活设置的各类选修课程，形成了较为科学合理的课程体系。由此完善了由核心课程与相关课程结合、专业课程与跨专业课程结合、必修课与选修课结合、知识理论课程与实践技能课程结合，实训课程与校企合作结合的课程教育体系。</w:t>
      </w:r>
    </w:p>
    <w:p w:rsidR="00E374A1" w:rsidRPr="00D460B7" w:rsidRDefault="00E374A1" w:rsidP="00635033">
      <w:pPr>
        <w:pStyle w:val="a5"/>
        <w:numPr>
          <w:ilvl w:val="0"/>
          <w:numId w:val="2"/>
        </w:numPr>
        <w:tabs>
          <w:tab w:val="left" w:pos="0"/>
        </w:tabs>
        <w:spacing w:line="460" w:lineRule="exact"/>
        <w:ind w:left="993" w:firstLineChars="0" w:hanging="426"/>
        <w:rPr>
          <w:rFonts w:ascii="宋体" w:hAnsi="宋体"/>
          <w:sz w:val="24"/>
          <w:szCs w:val="24"/>
          <w:shd w:val="clear" w:color="auto" w:fill="FFFFFF"/>
        </w:rPr>
      </w:pPr>
      <w:r w:rsidRPr="00D460B7">
        <w:rPr>
          <w:rFonts w:ascii="宋体" w:hAnsi="宋体" w:hint="eastAsia"/>
          <w:sz w:val="24"/>
          <w:szCs w:val="24"/>
          <w:shd w:val="clear" w:color="auto" w:fill="FFFFFF"/>
        </w:rPr>
        <w:t>强化五步教学法，提升新高度</w:t>
      </w:r>
    </w:p>
    <w:p w:rsidR="00E374A1" w:rsidRPr="00D460B7" w:rsidRDefault="00E374A1" w:rsidP="00D460B7">
      <w:pPr>
        <w:tabs>
          <w:tab w:val="left" w:pos="0"/>
        </w:tabs>
        <w:spacing w:line="460" w:lineRule="exact"/>
        <w:ind w:firstLineChars="200" w:firstLine="480"/>
        <w:rPr>
          <w:rFonts w:ascii="宋体" w:hAnsi="宋体"/>
          <w:sz w:val="24"/>
          <w:szCs w:val="24"/>
          <w:shd w:val="clear" w:color="auto" w:fill="FFFFFF"/>
        </w:rPr>
      </w:pPr>
      <w:r w:rsidRPr="00D460B7">
        <w:rPr>
          <w:rFonts w:ascii="宋体" w:hAnsi="宋体" w:hint="eastAsia"/>
          <w:sz w:val="24"/>
          <w:szCs w:val="24"/>
        </w:rPr>
        <w:t>在教学过程中，课堂教学、实训教学、工作室教学、校企合作、学分转换五者相互配合、相互承接、相辅相成，共同为培养学生的实践动手能力而服务。同时，五者之间又有着各自的分工，扮演着各自的角色，在学生能力培养的不同阶段发挥着各自的作用。五步教学法以专业定位为导向，以课堂教学为基础，以实训教学为核心，以工作室教学为载体，以校企合作为依托。</w:t>
      </w:r>
    </w:p>
    <w:p w:rsidR="00E374A1" w:rsidRPr="00D460B7" w:rsidRDefault="00E374A1" w:rsidP="00D460B7">
      <w:pPr>
        <w:tabs>
          <w:tab w:val="left" w:pos="1455"/>
        </w:tabs>
        <w:spacing w:line="460" w:lineRule="exact"/>
        <w:ind w:firstLineChars="200" w:firstLine="480"/>
        <w:rPr>
          <w:rFonts w:ascii="宋体" w:hAnsi="宋体"/>
          <w:sz w:val="24"/>
          <w:szCs w:val="24"/>
        </w:rPr>
      </w:pPr>
      <w:r w:rsidRPr="00D460B7">
        <w:rPr>
          <w:rFonts w:ascii="宋体" w:hAnsi="宋体" w:hint="eastAsia"/>
          <w:sz w:val="24"/>
          <w:szCs w:val="24"/>
        </w:rPr>
        <w:t>10、探索“双轨制”管理的有效途径</w:t>
      </w:r>
    </w:p>
    <w:p w:rsidR="00E374A1" w:rsidRPr="00D460B7" w:rsidRDefault="00E374A1" w:rsidP="00D460B7">
      <w:pPr>
        <w:pStyle w:val="a6"/>
        <w:spacing w:before="0" w:beforeAutospacing="0" w:after="0" w:afterAutospacing="0" w:line="460" w:lineRule="exact"/>
        <w:ind w:firstLineChars="200" w:firstLine="480"/>
      </w:pPr>
      <w:r w:rsidRPr="00D460B7">
        <w:rPr>
          <w:rFonts w:hint="eastAsia"/>
        </w:rPr>
        <w:lastRenderedPageBreak/>
        <w:t>学院在教学教改的进程中，提出了在教师队伍实行“双轨制”管理的新举措。经过多方探讨，缜密论证，形成了学院“双轨制”管理的基本思路和措施。</w:t>
      </w:r>
    </w:p>
    <w:p w:rsidR="00E374A1" w:rsidRPr="00D460B7" w:rsidRDefault="00E374A1" w:rsidP="00635033">
      <w:pPr>
        <w:pStyle w:val="a6"/>
        <w:spacing w:before="0" w:beforeAutospacing="0" w:after="0" w:afterAutospacing="0" w:line="460" w:lineRule="exact"/>
        <w:ind w:firstLine="555"/>
        <w:rPr>
          <w:rFonts w:cs="Arial"/>
        </w:rPr>
      </w:pPr>
      <w:r w:rsidRPr="00D460B7">
        <w:rPr>
          <w:rFonts w:hint="eastAsia"/>
        </w:rPr>
        <w:t xml:space="preserve"> “双轨制”具有渐进式改革的典型特征，是在保留原有体制的同时，给予新体制一个实验空间。双轨制实际上是将身份管理系统与人力资源管理系统同时运行，此消彼长，最终形成完全竞争的人力资源管理系统。“双轨制”管理体现的是一种管理韬略的辩证思维，职务责任和市场需求共同作用，互为补充，互为促进。</w:t>
      </w:r>
    </w:p>
    <w:p w:rsidR="00E374A1" w:rsidRPr="00D460B7" w:rsidRDefault="00E374A1" w:rsidP="00D460B7">
      <w:pPr>
        <w:pStyle w:val="a6"/>
        <w:spacing w:before="0" w:beforeAutospacing="0" w:after="0" w:afterAutospacing="0" w:line="460" w:lineRule="exact"/>
        <w:ind w:firstLineChars="200" w:firstLine="480"/>
      </w:pPr>
      <w:r w:rsidRPr="00D460B7">
        <w:rPr>
          <w:rFonts w:hint="eastAsia"/>
        </w:rPr>
        <w:t>学院的“双轨制”主要应用于师资队伍的管理，具体方式为：教师的教学岗位为其中的一轨，在学院承担的教学教改与学生工作，这是教师的常规性工作；教师又将参与到公司相关的市场活动当中作为另一轨，组织教师在这样两种既有联系又有区别的岗位上轮岗锻炼，可以拓宽教师的视野，提供教师参与市场活动的时机，从中提高市场意识，提高实践能力，提高专业职业技能指导水平，从而为培养应用型、技能型学生奠定基础。</w:t>
      </w:r>
    </w:p>
    <w:p w:rsidR="00E374A1" w:rsidRPr="00D460B7" w:rsidRDefault="00E374A1" w:rsidP="00635033">
      <w:pPr>
        <w:pStyle w:val="a6"/>
        <w:spacing w:before="0" w:beforeAutospacing="0" w:after="0" w:afterAutospacing="0" w:line="460" w:lineRule="exact"/>
        <w:ind w:firstLine="555"/>
      </w:pPr>
      <w:r w:rsidRPr="00D460B7">
        <w:rPr>
          <w:rFonts w:hint="eastAsia"/>
        </w:rPr>
        <w:t>学院向全体教师发布了实行“双轨制”管理的决定，同时公布了学院所属公司的第一批用人计划和用人岗位，在全体教师中公开竞聘。经过充分准备，学院与公司用人部门组织进行了公开竞聘。应聘的师生经过参选陈述、公司提问、业务考核等环节，以及评委打分、综合评议，形成了选聘意向，报请董事会审批之后，公布了第一批“双轨制”人员名单，经过公示无异议后上岗。</w:t>
      </w:r>
    </w:p>
    <w:p w:rsidR="00E374A1" w:rsidRPr="00D460B7" w:rsidRDefault="00E374A1" w:rsidP="00635033">
      <w:pPr>
        <w:pStyle w:val="a6"/>
        <w:spacing w:before="0" w:beforeAutospacing="0" w:after="0" w:afterAutospacing="0" w:line="460" w:lineRule="exact"/>
        <w:ind w:firstLine="555"/>
      </w:pPr>
      <w:r w:rsidRPr="00D460B7">
        <w:rPr>
          <w:rFonts w:hint="eastAsia"/>
        </w:rPr>
        <w:t xml:space="preserve">随后，进入公司的“双轨制”师生直接参与到公司的具体业务工作和公司建设当中。按照公司的统一规划，迁建公司办公地点、布置公司工作环境、修订公司规章制度、完善公司工作流程、修订公司考勤管理办法等等，已经全部融入到公司的业务工作当中。公司人员也兼任相关专业系的系务工作当中，确保公司业务与专业教学相生相伴，共同成长。    </w:t>
      </w:r>
    </w:p>
    <w:p w:rsidR="00E374A1" w:rsidRPr="00D460B7" w:rsidRDefault="00E374A1" w:rsidP="00D460B7">
      <w:pPr>
        <w:tabs>
          <w:tab w:val="left" w:pos="1134"/>
        </w:tabs>
        <w:spacing w:line="460" w:lineRule="exact"/>
        <w:ind w:firstLineChars="200" w:firstLine="480"/>
        <w:rPr>
          <w:rFonts w:ascii="宋体" w:hAnsi="宋体"/>
          <w:sz w:val="24"/>
          <w:szCs w:val="24"/>
        </w:rPr>
      </w:pPr>
      <w:r w:rsidRPr="00D460B7">
        <w:rPr>
          <w:rFonts w:ascii="宋体" w:hAnsi="宋体" w:hint="eastAsia"/>
          <w:sz w:val="24"/>
          <w:szCs w:val="24"/>
        </w:rPr>
        <w:t>为了更好地开展市场活动，学院成立了“沈阳九鼎视像文化传播有限公司”、“沈阳市九鼎职业培训学校”、“沈阳华岳电子商务有限公司”、“沈阳中和谦祥商务服务有限公司”、“沈阳德厚创意策划有限公司”、“沈阳隆源工艺品设计有限公司”、“沈阳盛京爱奇艺工艺品厂”。</w:t>
      </w:r>
    </w:p>
    <w:p w:rsidR="0002683E"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二艺术教育发展年度报告、毕业生就业质量年度报告按时的向社会公布。</w:t>
      </w:r>
    </w:p>
    <w:p w:rsidR="000B6417" w:rsidRPr="00D460B7" w:rsidRDefault="0002683E" w:rsidP="00D460B7">
      <w:pPr>
        <w:spacing w:line="460" w:lineRule="exact"/>
        <w:ind w:firstLineChars="98" w:firstLine="235"/>
        <w:rPr>
          <w:rFonts w:ascii="宋体" w:hAnsi="宋体"/>
          <w:sz w:val="24"/>
          <w:szCs w:val="24"/>
        </w:rPr>
      </w:pPr>
      <w:r w:rsidRPr="00D460B7">
        <w:rPr>
          <w:rFonts w:ascii="宋体" w:hAnsi="宋体" w:hint="eastAsia"/>
          <w:sz w:val="24"/>
          <w:szCs w:val="24"/>
        </w:rPr>
        <w:t>（六）</w:t>
      </w:r>
      <w:r w:rsidR="000B6417" w:rsidRPr="00D460B7">
        <w:rPr>
          <w:rFonts w:hint="eastAsia"/>
          <w:sz w:val="24"/>
          <w:szCs w:val="24"/>
        </w:rPr>
        <w:t>畅通民主管理渠道，上通下达做好学生管理工作</w:t>
      </w:r>
    </w:p>
    <w:p w:rsidR="000B6417" w:rsidRPr="00D460B7" w:rsidRDefault="000B6417" w:rsidP="00D460B7">
      <w:pPr>
        <w:spacing w:line="460" w:lineRule="exact"/>
        <w:ind w:firstLineChars="250" w:firstLine="600"/>
        <w:rPr>
          <w:sz w:val="24"/>
          <w:szCs w:val="24"/>
        </w:rPr>
      </w:pPr>
      <w:r w:rsidRPr="00D460B7">
        <w:rPr>
          <w:rFonts w:hint="eastAsia"/>
          <w:sz w:val="24"/>
          <w:szCs w:val="24"/>
        </w:rPr>
        <w:t>学院鼓励学生参与校园民主管理，积极宣传《学籍管理规定》、《奖、助学金</w:t>
      </w:r>
      <w:r w:rsidRPr="00D460B7">
        <w:rPr>
          <w:rFonts w:hint="eastAsia"/>
          <w:sz w:val="24"/>
          <w:szCs w:val="24"/>
        </w:rPr>
        <w:lastRenderedPageBreak/>
        <w:t>评选办法》、《勤工俭学制度》、《贫困生认定办法》、《学生行政处罚制度》、《学生申诉管理规定》《学生德育奖学金管理办法》等制度。首先，在新生入学教育中，把制度学习作为重要内容，由辅导员对每个制度进行逐条宣讲和阐释。其次，学院及时向校园官方网站上传相关制度，对奖、助学金的评比结果和校园内的重大活动通过网站及时向同学们发布。尤为重要的是，学院精心打造了“尊师敬学”校园听证会，以征集提案、师生面对面交流的形式，解决学生关心、关注的热点问题、生活诉求，建立对话机制，实现上情下达、下情上达，使学生信息公开透明。从</w:t>
      </w:r>
      <w:r w:rsidRPr="00D460B7">
        <w:rPr>
          <w:sz w:val="24"/>
          <w:szCs w:val="24"/>
        </w:rPr>
        <w:t>2015</w:t>
      </w:r>
      <w:r w:rsidRPr="00D460B7">
        <w:rPr>
          <w:rFonts w:hint="eastAsia"/>
          <w:sz w:val="24"/>
          <w:szCs w:val="24"/>
        </w:rPr>
        <w:t>年</w:t>
      </w:r>
      <w:r w:rsidRPr="00D460B7">
        <w:rPr>
          <w:sz w:val="24"/>
          <w:szCs w:val="24"/>
        </w:rPr>
        <w:t>9</w:t>
      </w:r>
      <w:r w:rsidRPr="00D460B7">
        <w:rPr>
          <w:rFonts w:hint="eastAsia"/>
          <w:sz w:val="24"/>
          <w:szCs w:val="24"/>
        </w:rPr>
        <w:t>月到</w:t>
      </w:r>
      <w:r w:rsidRPr="00D460B7">
        <w:rPr>
          <w:sz w:val="24"/>
          <w:szCs w:val="24"/>
        </w:rPr>
        <w:t>2016</w:t>
      </w:r>
      <w:r w:rsidRPr="00D460B7">
        <w:rPr>
          <w:rFonts w:hint="eastAsia"/>
          <w:sz w:val="24"/>
          <w:szCs w:val="24"/>
        </w:rPr>
        <w:t>年</w:t>
      </w:r>
      <w:r w:rsidRPr="00D460B7">
        <w:rPr>
          <w:sz w:val="24"/>
          <w:szCs w:val="24"/>
        </w:rPr>
        <w:t>8</w:t>
      </w:r>
      <w:r w:rsidRPr="00D460B7">
        <w:rPr>
          <w:rFonts w:hint="eastAsia"/>
          <w:sz w:val="24"/>
          <w:szCs w:val="24"/>
        </w:rPr>
        <w:t>月，听证会成功举办了</w:t>
      </w:r>
      <w:r w:rsidRPr="00D460B7">
        <w:rPr>
          <w:sz w:val="24"/>
          <w:szCs w:val="24"/>
        </w:rPr>
        <w:t>7</w:t>
      </w:r>
      <w:r w:rsidRPr="00D460B7">
        <w:rPr>
          <w:rFonts w:hint="eastAsia"/>
          <w:sz w:val="24"/>
          <w:szCs w:val="24"/>
        </w:rPr>
        <w:t>期，受理了学生提案</w:t>
      </w:r>
      <w:r w:rsidRPr="00D460B7">
        <w:rPr>
          <w:sz w:val="24"/>
          <w:szCs w:val="24"/>
        </w:rPr>
        <w:t>673</w:t>
      </w:r>
      <w:r w:rsidRPr="00D460B7">
        <w:rPr>
          <w:rFonts w:hint="eastAsia"/>
          <w:sz w:val="24"/>
          <w:szCs w:val="24"/>
        </w:rPr>
        <w:t>多件，教工提案</w:t>
      </w:r>
      <w:r w:rsidRPr="00D460B7">
        <w:rPr>
          <w:sz w:val="24"/>
          <w:szCs w:val="24"/>
        </w:rPr>
        <w:t>160</w:t>
      </w:r>
      <w:r w:rsidRPr="00D460B7">
        <w:rPr>
          <w:rFonts w:hint="eastAsia"/>
          <w:sz w:val="24"/>
          <w:szCs w:val="24"/>
        </w:rPr>
        <w:t>多件，确保学生对于和自己切身利益相关的信息的知情权、建议权。</w:t>
      </w:r>
    </w:p>
    <w:p w:rsidR="0002683E" w:rsidRPr="00D460B7" w:rsidRDefault="0002683E" w:rsidP="00D460B7">
      <w:pPr>
        <w:spacing w:line="460" w:lineRule="exact"/>
        <w:ind w:firstLineChars="151" w:firstLine="362"/>
        <w:rPr>
          <w:rFonts w:ascii="宋体" w:hAnsi="宋体"/>
          <w:sz w:val="24"/>
          <w:szCs w:val="24"/>
        </w:rPr>
      </w:pPr>
      <w:r w:rsidRPr="00D460B7">
        <w:rPr>
          <w:rFonts w:ascii="宋体" w:hAnsi="宋体" w:hint="eastAsia"/>
          <w:sz w:val="24"/>
          <w:szCs w:val="24"/>
        </w:rPr>
        <w:t>（七）学风建设信息公开</w:t>
      </w:r>
    </w:p>
    <w:p w:rsidR="00120424" w:rsidRPr="00D460B7" w:rsidRDefault="0002683E" w:rsidP="00D460B7">
      <w:pPr>
        <w:tabs>
          <w:tab w:val="left" w:pos="1134"/>
        </w:tabs>
        <w:spacing w:line="460" w:lineRule="exact"/>
        <w:ind w:firstLineChars="200" w:firstLine="480"/>
        <w:rPr>
          <w:rFonts w:ascii="宋体" w:eastAsia="宋体" w:hAnsi="宋体" w:cs="Times New Roman"/>
          <w:sz w:val="24"/>
          <w:szCs w:val="24"/>
        </w:rPr>
      </w:pPr>
      <w:r w:rsidRPr="00D460B7">
        <w:rPr>
          <w:rFonts w:ascii="宋体" w:hAnsi="宋体" w:cs="宋体" w:hint="eastAsia"/>
          <w:kern w:val="0"/>
          <w:sz w:val="24"/>
          <w:szCs w:val="24"/>
        </w:rPr>
        <w:t>对</w:t>
      </w:r>
      <w:r w:rsidR="00120424" w:rsidRPr="00D460B7">
        <w:rPr>
          <w:rFonts w:ascii="Calibri" w:eastAsia="宋体" w:hAnsi="Calibri" w:cs="Times New Roman" w:hint="eastAsia"/>
          <w:sz w:val="24"/>
          <w:szCs w:val="24"/>
        </w:rPr>
        <w:t>学院严格要求全体教师遵守各项学术管理制度来促进学风建设，来倡导实事求是、坚持真理、学风严谨的良好风气。在制度建设过程中，特修改和制订科研工作的相关制度，如《学术委员会章程》、《学术机构设置管理制度》、《科研机构管理制度》、《科研课题管理制度》、《学术活动管理制度》、《教师学术道德规范》。用于规范教师的科研、学术活动，推动学校学风建设工作，使处罚有关的学术不端行为有法可依，进而营造一个良好的学术氛围。</w:t>
      </w:r>
    </w:p>
    <w:p w:rsidR="0002683E" w:rsidRPr="00D460B7" w:rsidRDefault="00120424" w:rsidP="00D460B7">
      <w:pPr>
        <w:widowControl/>
        <w:spacing w:after="240" w:line="460" w:lineRule="exact"/>
        <w:ind w:leftChars="200" w:left="540" w:hangingChars="50" w:hanging="120"/>
        <w:jc w:val="left"/>
        <w:rPr>
          <w:rFonts w:ascii="宋体" w:hAnsi="宋体" w:cs="宋体"/>
          <w:kern w:val="0"/>
          <w:sz w:val="24"/>
          <w:szCs w:val="24"/>
        </w:rPr>
      </w:pPr>
      <w:r w:rsidRPr="00D460B7">
        <w:rPr>
          <w:rFonts w:ascii="宋体" w:hAnsi="宋体" w:cs="宋体" w:hint="eastAsia"/>
          <w:kern w:val="0"/>
          <w:sz w:val="24"/>
          <w:szCs w:val="24"/>
        </w:rPr>
        <w:t>（八）</w:t>
      </w:r>
      <w:r w:rsidR="0002683E" w:rsidRPr="00D460B7">
        <w:rPr>
          <w:rFonts w:ascii="宋体" w:hAnsi="宋体" w:cs="宋体" w:hint="eastAsia"/>
          <w:kern w:val="0"/>
          <w:sz w:val="24"/>
          <w:szCs w:val="24"/>
        </w:rPr>
        <w:t>外交流合作信息公开</w:t>
      </w:r>
    </w:p>
    <w:p w:rsidR="006E6655" w:rsidRPr="00D460B7" w:rsidRDefault="006E6655" w:rsidP="00D460B7">
      <w:pPr>
        <w:widowControl/>
        <w:spacing w:line="460" w:lineRule="exact"/>
        <w:ind w:firstLineChars="200" w:firstLine="480"/>
        <w:jc w:val="left"/>
        <w:rPr>
          <w:rFonts w:ascii="宋体" w:hAnsi="宋体" w:cs="宋体"/>
          <w:kern w:val="0"/>
          <w:sz w:val="24"/>
          <w:szCs w:val="24"/>
        </w:rPr>
      </w:pPr>
      <w:r w:rsidRPr="00D460B7">
        <w:rPr>
          <w:rFonts w:ascii="宋体" w:hAnsi="宋体" w:cs="宋体" w:hint="eastAsia"/>
          <w:kern w:val="0"/>
          <w:sz w:val="24"/>
          <w:szCs w:val="24"/>
        </w:rPr>
        <w:t xml:space="preserve">辽宁广告职业学院与台湾朝阳科技大学合作，到目前为止派出两批学生及教师交换学习。第一批赴台湾科技大学研修一行十二人，2名老师、10名学生。2015年九月中旬赴台湾学习，2016年1月中旬回沈，研修期间，10名学生均属于社会工作系。第二批赴台湾朝阳科技大学研修，一行七人，2名老师，5名学生，2016年2月18日赴台，同年6月24日回沈，在台湾研修的四个月中，5名学生主要研修休闲事业管理学，传播学和社会工做学，2名老师研修台湾朝阳科技大学先进的“三创”教学模式和设计学，课业结束后，统一通过考核，获得台湾朝阳科技大学颁发的短期研修证明，并在所学课业中受益匪浅。 </w:t>
      </w:r>
    </w:p>
    <w:p w:rsidR="0002683E" w:rsidRPr="00D460B7" w:rsidRDefault="0002683E" w:rsidP="00D460B7">
      <w:pPr>
        <w:widowControl/>
        <w:spacing w:after="240" w:line="460" w:lineRule="exact"/>
        <w:ind w:firstLineChars="150" w:firstLine="360"/>
        <w:jc w:val="left"/>
        <w:rPr>
          <w:rFonts w:ascii="宋体" w:hAnsi="宋体" w:cs="宋体"/>
          <w:kern w:val="0"/>
          <w:sz w:val="24"/>
          <w:szCs w:val="24"/>
        </w:rPr>
      </w:pPr>
      <w:r w:rsidRPr="00D460B7">
        <w:rPr>
          <w:rFonts w:ascii="宋体" w:hAnsi="宋体" w:hint="eastAsia"/>
          <w:sz w:val="24"/>
          <w:szCs w:val="24"/>
        </w:rPr>
        <w:t>（九）其他项公开情况</w:t>
      </w:r>
    </w:p>
    <w:p w:rsidR="0002683E" w:rsidRPr="00D460B7" w:rsidRDefault="0002683E" w:rsidP="00D460B7">
      <w:pPr>
        <w:spacing w:line="460" w:lineRule="exact"/>
        <w:ind w:firstLineChars="200" w:firstLine="480"/>
        <w:rPr>
          <w:rFonts w:ascii="宋体" w:hAnsi="宋体" w:cs="Times New Roman"/>
          <w:sz w:val="24"/>
          <w:szCs w:val="24"/>
        </w:rPr>
      </w:pPr>
      <w:r w:rsidRPr="00D460B7">
        <w:rPr>
          <w:rFonts w:ascii="宋体" w:hAnsi="宋体" w:hint="eastAsia"/>
          <w:sz w:val="24"/>
          <w:szCs w:val="24"/>
        </w:rPr>
        <w:t>我们在校园安全方面有着严格的预警机制，安全保卫队伍、突发事件应急预案，预警信息和对重大问题的处置程序规定，涉及到重大事件的调查和处理情况</w:t>
      </w:r>
      <w:r w:rsidRPr="00D460B7">
        <w:rPr>
          <w:rFonts w:ascii="宋体" w:hAnsi="宋体" w:hint="eastAsia"/>
          <w:sz w:val="24"/>
          <w:szCs w:val="24"/>
        </w:rPr>
        <w:lastRenderedPageBreak/>
        <w:t>的反馈要求，此种信息通过多种渠道多形式向师生进行宣传。</w:t>
      </w:r>
    </w:p>
    <w:p w:rsidR="0002683E" w:rsidRPr="00D460B7" w:rsidRDefault="0002683E" w:rsidP="00D460B7">
      <w:pPr>
        <w:spacing w:line="460" w:lineRule="exact"/>
        <w:ind w:firstLineChars="200" w:firstLine="482"/>
        <w:rPr>
          <w:rFonts w:ascii="宋体" w:hAnsi="宋体"/>
          <w:b/>
          <w:sz w:val="24"/>
          <w:szCs w:val="24"/>
        </w:rPr>
      </w:pPr>
      <w:r w:rsidRPr="00D460B7">
        <w:rPr>
          <w:rFonts w:ascii="宋体" w:hAnsi="宋体" w:hint="eastAsia"/>
          <w:b/>
          <w:sz w:val="24"/>
          <w:szCs w:val="24"/>
        </w:rPr>
        <w:t>三、依申请公开</w:t>
      </w:r>
      <w:r w:rsidR="002A616C" w:rsidRPr="00D460B7">
        <w:rPr>
          <w:rFonts w:ascii="宋体" w:hAnsi="宋体" w:hint="eastAsia"/>
          <w:b/>
          <w:sz w:val="24"/>
          <w:szCs w:val="24"/>
        </w:rPr>
        <w:t>和不予公开的</w:t>
      </w:r>
      <w:r w:rsidRPr="00D460B7">
        <w:rPr>
          <w:rFonts w:ascii="宋体" w:hAnsi="宋体" w:hint="eastAsia"/>
          <w:b/>
          <w:sz w:val="24"/>
          <w:szCs w:val="24"/>
        </w:rPr>
        <w:t>情况</w:t>
      </w:r>
    </w:p>
    <w:p w:rsidR="0002683E"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1.申请情况</w:t>
      </w:r>
    </w:p>
    <w:p w:rsidR="00B6636E" w:rsidRPr="00D460B7" w:rsidRDefault="00B6636E" w:rsidP="00635033">
      <w:pPr>
        <w:spacing w:line="460" w:lineRule="exact"/>
        <w:ind w:firstLine="480"/>
        <w:rPr>
          <w:sz w:val="24"/>
          <w:szCs w:val="24"/>
        </w:rPr>
      </w:pPr>
      <w:r w:rsidRPr="00D460B7">
        <w:rPr>
          <w:sz w:val="24"/>
          <w:szCs w:val="24"/>
        </w:rPr>
        <w:t>2016</w:t>
      </w:r>
      <w:r w:rsidRPr="00D460B7">
        <w:rPr>
          <w:rFonts w:hint="eastAsia"/>
          <w:sz w:val="24"/>
          <w:szCs w:val="24"/>
        </w:rPr>
        <w:t>年学院办理民心网平台投诉问题</w:t>
      </w:r>
      <w:r w:rsidRPr="00D460B7">
        <w:rPr>
          <w:sz w:val="24"/>
          <w:szCs w:val="24"/>
        </w:rPr>
        <w:t>2</w:t>
      </w:r>
      <w:r w:rsidRPr="00D460B7">
        <w:rPr>
          <w:rFonts w:hint="eastAsia"/>
          <w:sz w:val="24"/>
          <w:szCs w:val="24"/>
        </w:rPr>
        <w:t>件，分别是《学院收费制度及助学金奖学金等问题》、《咨询大学时期的英语</w:t>
      </w:r>
      <w:r w:rsidRPr="00D460B7">
        <w:rPr>
          <w:sz w:val="24"/>
          <w:szCs w:val="24"/>
        </w:rPr>
        <w:t>A</w:t>
      </w:r>
      <w:r w:rsidRPr="00D460B7">
        <w:rPr>
          <w:rFonts w:hint="eastAsia"/>
          <w:sz w:val="24"/>
          <w:szCs w:val="24"/>
        </w:rPr>
        <w:t>级考试合格证书可否补办》两件，学院院领导及学生处、院办、教务处、保卫处等相关部门参与了两项投诉问题的解决，及时办理了投诉问题，通过民心网平台发布了问题处理结果，回访满意。</w:t>
      </w:r>
    </w:p>
    <w:p w:rsidR="0002683E"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 xml:space="preserve"> 2.答复情况</w:t>
      </w:r>
    </w:p>
    <w:p w:rsidR="0002683E"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按照教育厅的要求，我们认真的调查、实事求是的反馈群众关心的问题。</w:t>
      </w:r>
    </w:p>
    <w:p w:rsidR="0002683E"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3、学院按照省物价局的规定收取各项费用，收费标准公开，对孤儿实行减免学费，没有违规想象发生。</w:t>
      </w:r>
    </w:p>
    <w:p w:rsidR="0002683E" w:rsidRPr="00D460B7" w:rsidRDefault="0002683E" w:rsidP="00D460B7">
      <w:pPr>
        <w:spacing w:line="460" w:lineRule="exact"/>
        <w:ind w:firstLineChars="200" w:firstLine="482"/>
        <w:rPr>
          <w:rFonts w:ascii="宋体" w:hAnsi="宋体"/>
          <w:b/>
          <w:sz w:val="24"/>
          <w:szCs w:val="24"/>
        </w:rPr>
      </w:pPr>
      <w:r w:rsidRPr="00D460B7">
        <w:rPr>
          <w:rFonts w:ascii="宋体" w:hAnsi="宋体" w:hint="eastAsia"/>
          <w:b/>
          <w:sz w:val="24"/>
          <w:szCs w:val="24"/>
        </w:rPr>
        <w:t>四、对信息公开的评议情况</w:t>
      </w:r>
    </w:p>
    <w:p w:rsidR="0002683E"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 xml:space="preserve">本校师生员工和社会公众对学院的信息公开工作基本满意，同时也提出了一些希望和建议：一是细化信息公开内容，针对具体面临问题，修订信息公开管理办法；二是进一步丰富信息公开内容，完善信息公开网站；三是抓信息公开形式优化，提倡网络、微博等能够快速发布信息的渠道。 </w:t>
      </w:r>
    </w:p>
    <w:p w:rsidR="002A616C" w:rsidRPr="00403ABD" w:rsidRDefault="002A616C" w:rsidP="00403ABD">
      <w:pPr>
        <w:spacing w:line="460" w:lineRule="exact"/>
        <w:ind w:firstLineChars="200" w:firstLine="482"/>
        <w:rPr>
          <w:rFonts w:ascii="宋体" w:hAnsi="宋体"/>
          <w:b/>
          <w:sz w:val="24"/>
          <w:szCs w:val="24"/>
        </w:rPr>
      </w:pPr>
      <w:r w:rsidRPr="00403ABD">
        <w:rPr>
          <w:rFonts w:ascii="宋体" w:hAnsi="宋体" w:hint="eastAsia"/>
          <w:b/>
          <w:sz w:val="24"/>
          <w:szCs w:val="24"/>
        </w:rPr>
        <w:t>五、因学校公开工作受到举报、复议、诉讼的情况</w:t>
      </w:r>
    </w:p>
    <w:p w:rsidR="002A616C" w:rsidRPr="00D460B7" w:rsidRDefault="002A616C" w:rsidP="00D460B7">
      <w:pPr>
        <w:spacing w:line="460" w:lineRule="exact"/>
        <w:ind w:firstLineChars="200" w:firstLine="480"/>
        <w:rPr>
          <w:rFonts w:ascii="宋体" w:hAnsi="宋体"/>
          <w:sz w:val="24"/>
          <w:szCs w:val="24"/>
        </w:rPr>
      </w:pPr>
      <w:r w:rsidRPr="00D460B7">
        <w:rPr>
          <w:rFonts w:ascii="宋体" w:hAnsi="宋体" w:hint="eastAsia"/>
          <w:sz w:val="24"/>
          <w:szCs w:val="24"/>
        </w:rPr>
        <w:t>目前我院没有因信息公开</w:t>
      </w:r>
      <w:r w:rsidR="005914EA" w:rsidRPr="00D460B7">
        <w:rPr>
          <w:rFonts w:ascii="宋体" w:hAnsi="宋体" w:hint="eastAsia"/>
          <w:sz w:val="24"/>
          <w:szCs w:val="24"/>
        </w:rPr>
        <w:t>而受到举报、复议、诉讼的情况发生。</w:t>
      </w:r>
    </w:p>
    <w:p w:rsidR="0002683E" w:rsidRPr="00D460B7" w:rsidRDefault="005914EA" w:rsidP="00D460B7">
      <w:pPr>
        <w:spacing w:line="460" w:lineRule="exact"/>
        <w:ind w:firstLineChars="200" w:firstLine="482"/>
        <w:rPr>
          <w:rFonts w:ascii="宋体" w:hAnsi="宋体"/>
          <w:b/>
          <w:sz w:val="24"/>
          <w:szCs w:val="24"/>
        </w:rPr>
      </w:pPr>
      <w:r w:rsidRPr="00D460B7">
        <w:rPr>
          <w:rFonts w:ascii="宋体" w:hAnsi="宋体" w:hint="eastAsia"/>
          <w:b/>
          <w:sz w:val="24"/>
          <w:szCs w:val="24"/>
        </w:rPr>
        <w:t>六、</w:t>
      </w:r>
      <w:r w:rsidR="0002683E" w:rsidRPr="00D460B7">
        <w:rPr>
          <w:rFonts w:ascii="宋体" w:hAnsi="宋体" w:hint="eastAsia"/>
          <w:b/>
          <w:sz w:val="24"/>
          <w:szCs w:val="24"/>
        </w:rPr>
        <w:t>存在的主要问题与改进措施</w:t>
      </w:r>
    </w:p>
    <w:p w:rsidR="00635033" w:rsidRPr="00D460B7" w:rsidRDefault="0002683E" w:rsidP="00635033">
      <w:pPr>
        <w:spacing w:line="460" w:lineRule="exact"/>
        <w:ind w:firstLine="480"/>
        <w:rPr>
          <w:rFonts w:ascii="宋体" w:hAnsi="宋体"/>
          <w:sz w:val="24"/>
          <w:szCs w:val="24"/>
        </w:rPr>
      </w:pPr>
      <w:r w:rsidRPr="00D460B7">
        <w:rPr>
          <w:rFonts w:ascii="宋体" w:hAnsi="宋体" w:hint="eastAsia"/>
          <w:sz w:val="24"/>
          <w:szCs w:val="24"/>
        </w:rPr>
        <w:t>目前，我院在推进信息公开工作过程中还存在一些不足和问题。</w:t>
      </w:r>
    </w:p>
    <w:p w:rsidR="00635033" w:rsidRPr="00D460B7" w:rsidRDefault="00635033" w:rsidP="00635033">
      <w:pPr>
        <w:spacing w:line="460" w:lineRule="exact"/>
        <w:ind w:firstLine="480"/>
        <w:rPr>
          <w:rFonts w:ascii="宋体" w:hAnsi="宋体"/>
          <w:sz w:val="24"/>
          <w:szCs w:val="24"/>
        </w:rPr>
      </w:pPr>
      <w:r w:rsidRPr="00D460B7">
        <w:rPr>
          <w:rFonts w:ascii="宋体" w:hAnsi="宋体" w:hint="eastAsia"/>
          <w:sz w:val="24"/>
          <w:szCs w:val="24"/>
        </w:rPr>
        <w:t>不足有：</w:t>
      </w:r>
    </w:p>
    <w:p w:rsidR="00D756FD" w:rsidRPr="00D460B7" w:rsidRDefault="00635033" w:rsidP="00635033">
      <w:pPr>
        <w:spacing w:line="460" w:lineRule="exact"/>
        <w:ind w:firstLine="480"/>
        <w:rPr>
          <w:sz w:val="24"/>
          <w:szCs w:val="24"/>
        </w:rPr>
      </w:pPr>
      <w:r w:rsidRPr="00D460B7">
        <w:rPr>
          <w:rFonts w:ascii="宋体" w:hAnsi="宋体" w:hint="eastAsia"/>
          <w:sz w:val="24"/>
          <w:szCs w:val="24"/>
        </w:rPr>
        <w:t>（一）</w:t>
      </w:r>
      <w:r w:rsidR="00D756FD" w:rsidRPr="00D460B7">
        <w:rPr>
          <w:rFonts w:hint="eastAsia"/>
          <w:sz w:val="24"/>
          <w:szCs w:val="24"/>
        </w:rPr>
        <w:t>学院信息公开存在问题主要是信息公开速度不够及时，今后工作中加强信息公开工作的管理，对相关信息与院领导及时汇报，及时反馈，将重要的学院发展信息、制度立改废等重要信息及时合理进行公开，做好信息公开工作。</w:t>
      </w:r>
    </w:p>
    <w:p w:rsidR="00120424" w:rsidRPr="00D460B7" w:rsidRDefault="00635033" w:rsidP="00D460B7">
      <w:pPr>
        <w:tabs>
          <w:tab w:val="left" w:pos="1134"/>
        </w:tabs>
        <w:spacing w:line="460" w:lineRule="exact"/>
        <w:ind w:firstLineChars="200" w:firstLine="480"/>
        <w:rPr>
          <w:rFonts w:ascii="宋体" w:eastAsia="宋体" w:hAnsi="宋体" w:cs="Times New Roman"/>
          <w:sz w:val="24"/>
          <w:szCs w:val="24"/>
        </w:rPr>
      </w:pPr>
      <w:r w:rsidRPr="00D460B7">
        <w:rPr>
          <w:rFonts w:ascii="宋体" w:eastAsia="宋体" w:hAnsi="宋体" w:cs="Times New Roman" w:hint="eastAsia"/>
          <w:sz w:val="24"/>
          <w:szCs w:val="24"/>
        </w:rPr>
        <w:t>（二）学术委员会</w:t>
      </w:r>
      <w:r w:rsidR="00120424" w:rsidRPr="00D460B7">
        <w:rPr>
          <w:rFonts w:ascii="宋体" w:eastAsia="宋体" w:hAnsi="宋体" w:cs="Times New Roman" w:hint="eastAsia"/>
          <w:sz w:val="24"/>
          <w:szCs w:val="24"/>
        </w:rPr>
        <w:t>教师队伍的流动性较大，成员不稳定，工作的连续性受限。</w:t>
      </w:r>
    </w:p>
    <w:p w:rsidR="0002683E" w:rsidRPr="00D460B7" w:rsidRDefault="00635033" w:rsidP="00D460B7">
      <w:pPr>
        <w:spacing w:line="460" w:lineRule="exact"/>
        <w:ind w:firstLineChars="200" w:firstLine="480"/>
        <w:rPr>
          <w:rFonts w:ascii="宋体" w:hAnsi="宋体"/>
          <w:sz w:val="24"/>
          <w:szCs w:val="24"/>
        </w:rPr>
      </w:pPr>
      <w:r w:rsidRPr="00D460B7">
        <w:rPr>
          <w:rFonts w:ascii="宋体" w:hAnsi="宋体" w:hint="eastAsia"/>
          <w:sz w:val="24"/>
          <w:szCs w:val="24"/>
        </w:rPr>
        <w:t>在今后的工作中，主要从以下几个方面予以改进，改进措施有：</w:t>
      </w:r>
    </w:p>
    <w:p w:rsidR="0002683E" w:rsidRPr="00D460B7" w:rsidRDefault="0002683E" w:rsidP="00D460B7">
      <w:pPr>
        <w:spacing w:line="460" w:lineRule="exact"/>
        <w:ind w:firstLineChars="202" w:firstLine="485"/>
        <w:rPr>
          <w:rFonts w:ascii="宋体" w:hAnsi="宋体"/>
          <w:sz w:val="24"/>
          <w:szCs w:val="24"/>
        </w:rPr>
      </w:pPr>
      <w:r w:rsidRPr="00D460B7">
        <w:rPr>
          <w:rFonts w:ascii="宋体" w:hAnsi="宋体" w:hint="eastAsia"/>
          <w:sz w:val="24"/>
          <w:szCs w:val="24"/>
        </w:rPr>
        <w:t>（一）认真学习贯彻各级关于做好信息公开工作的精神和要求，强化相关部门及工作人员信息公开意识，特别是主动公开意识，让“公开是常态，不公开是例外”的观念深入人心。</w:t>
      </w:r>
    </w:p>
    <w:p w:rsidR="0002683E"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（二）完善信息公开工作机制。优化主动公开流程，保证校内师生、社会公</w:t>
      </w:r>
      <w:r w:rsidRPr="00D460B7">
        <w:rPr>
          <w:rFonts w:ascii="宋体" w:hAnsi="宋体" w:hint="eastAsia"/>
          <w:sz w:val="24"/>
          <w:szCs w:val="24"/>
        </w:rPr>
        <w:lastRenderedPageBreak/>
        <w:t>众能及时、便捷有效地获取各类信息；健全信息公开申请处理联动机制，确保依法有据、严谨规范、慎重稳妥地答复申请。</w:t>
      </w:r>
    </w:p>
    <w:p w:rsidR="0002683E"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三）加强组织领导，确保各项工作措施落实到位。加强工作机构建设和力量配置，把专业水平高、责任心强的人员配置到关键岗位，利用多种形式对信息公开工作人员进行教育和培训，提高政策水平和业务水平。充分发挥学校职能部门作用，促进各</w:t>
      </w:r>
      <w:r w:rsidR="007A3B12" w:rsidRPr="00D460B7">
        <w:rPr>
          <w:rFonts w:ascii="宋体" w:hAnsi="宋体" w:hint="eastAsia"/>
          <w:sz w:val="24"/>
          <w:szCs w:val="24"/>
        </w:rPr>
        <w:t>部门</w:t>
      </w:r>
      <w:r w:rsidRPr="00D460B7">
        <w:rPr>
          <w:rFonts w:ascii="宋体" w:hAnsi="宋体" w:hint="eastAsia"/>
          <w:sz w:val="24"/>
          <w:szCs w:val="24"/>
        </w:rPr>
        <w:t>完善信息公开途径。</w:t>
      </w:r>
    </w:p>
    <w:p w:rsidR="0002683E" w:rsidRPr="00D460B7" w:rsidRDefault="0002683E" w:rsidP="00D460B7">
      <w:pPr>
        <w:spacing w:line="460" w:lineRule="exact"/>
        <w:ind w:firstLineChars="200" w:firstLine="480"/>
        <w:rPr>
          <w:rFonts w:ascii="宋体" w:hAnsi="宋体"/>
          <w:sz w:val="24"/>
          <w:szCs w:val="24"/>
        </w:rPr>
      </w:pPr>
      <w:r w:rsidRPr="00D460B7">
        <w:rPr>
          <w:rFonts w:ascii="宋体" w:hAnsi="宋体" w:hint="eastAsia"/>
          <w:sz w:val="24"/>
          <w:szCs w:val="24"/>
        </w:rPr>
        <w:t>（四）进一步加强监督管理，建设长效工作机制。充分发挥意见箱、监督电话的作用，畅通各种沟通渠道。建立学院信息公开内容审查和更新维护、考核评估、监督检查评议、培训宣传等工作制度，确保信息公开工作深入、持续、高效地开展。</w:t>
      </w:r>
    </w:p>
    <w:p w:rsidR="00045493" w:rsidRPr="00403ABD" w:rsidRDefault="00D460B7" w:rsidP="00403ABD">
      <w:pPr>
        <w:spacing w:line="460" w:lineRule="exact"/>
        <w:ind w:firstLineChars="300" w:firstLine="843"/>
        <w:rPr>
          <w:rFonts w:ascii="宋体" w:hAnsi="宋体"/>
          <w:b/>
          <w:sz w:val="24"/>
          <w:szCs w:val="24"/>
        </w:rPr>
      </w:pPr>
      <w:r w:rsidRPr="00403ABD">
        <w:rPr>
          <w:rFonts w:hint="eastAsia"/>
          <w:b/>
          <w:sz w:val="28"/>
          <w:szCs w:val="28"/>
        </w:rPr>
        <w:t>七、事项公开清单情况表</w:t>
      </w:r>
    </w:p>
    <w:p w:rsidR="00450451" w:rsidRDefault="00450451" w:rsidP="00450451">
      <w:pPr>
        <w:spacing w:line="460" w:lineRule="exact"/>
        <w:ind w:firstLineChars="800" w:firstLine="2240"/>
        <w:rPr>
          <w:sz w:val="28"/>
          <w:szCs w:val="28"/>
        </w:rPr>
      </w:pPr>
      <w:r w:rsidRPr="00450451">
        <w:rPr>
          <w:rFonts w:hint="eastAsia"/>
          <w:sz w:val="28"/>
          <w:szCs w:val="28"/>
        </w:rPr>
        <w:t>高等学校信息公开事项清单</w:t>
      </w:r>
    </w:p>
    <w:tbl>
      <w:tblPr>
        <w:tblStyle w:val="a7"/>
        <w:tblW w:w="8897" w:type="dxa"/>
        <w:tblLook w:val="04A0"/>
      </w:tblPr>
      <w:tblGrid>
        <w:gridCol w:w="684"/>
        <w:gridCol w:w="1149"/>
        <w:gridCol w:w="4371"/>
        <w:gridCol w:w="2693"/>
      </w:tblGrid>
      <w:tr w:rsidR="00450451" w:rsidRPr="002F0C47" w:rsidTr="009B0B39">
        <w:tc>
          <w:tcPr>
            <w:tcW w:w="684" w:type="dxa"/>
          </w:tcPr>
          <w:p w:rsidR="00450451" w:rsidRPr="002F0C47" w:rsidRDefault="00450451" w:rsidP="00450451">
            <w:pPr>
              <w:spacing w:line="460" w:lineRule="exact"/>
              <w:rPr>
                <w:szCs w:val="21"/>
              </w:rPr>
            </w:pPr>
            <w:r w:rsidRPr="002F0C47">
              <w:rPr>
                <w:rFonts w:hint="eastAsia"/>
                <w:szCs w:val="21"/>
              </w:rPr>
              <w:t>序号</w:t>
            </w:r>
          </w:p>
        </w:tc>
        <w:tc>
          <w:tcPr>
            <w:tcW w:w="1149" w:type="dxa"/>
          </w:tcPr>
          <w:p w:rsidR="00450451" w:rsidRPr="002F0C47" w:rsidRDefault="00450451" w:rsidP="00450451">
            <w:pPr>
              <w:spacing w:line="460" w:lineRule="exact"/>
              <w:rPr>
                <w:szCs w:val="21"/>
              </w:rPr>
            </w:pPr>
            <w:r w:rsidRPr="002F0C47">
              <w:rPr>
                <w:rFonts w:hint="eastAsia"/>
                <w:szCs w:val="21"/>
              </w:rPr>
              <w:t>类别</w:t>
            </w:r>
          </w:p>
        </w:tc>
        <w:tc>
          <w:tcPr>
            <w:tcW w:w="4371" w:type="dxa"/>
          </w:tcPr>
          <w:p w:rsidR="00450451" w:rsidRPr="002F0C47" w:rsidRDefault="00450451" w:rsidP="00450451">
            <w:pPr>
              <w:spacing w:line="460" w:lineRule="exact"/>
              <w:rPr>
                <w:szCs w:val="21"/>
              </w:rPr>
            </w:pPr>
            <w:r w:rsidRPr="002F0C47">
              <w:rPr>
                <w:rFonts w:hint="eastAsia"/>
                <w:szCs w:val="21"/>
              </w:rPr>
              <w:t>公开事项</w:t>
            </w:r>
          </w:p>
        </w:tc>
        <w:tc>
          <w:tcPr>
            <w:tcW w:w="2693" w:type="dxa"/>
          </w:tcPr>
          <w:p w:rsidR="00450451" w:rsidRPr="002F0C47" w:rsidRDefault="00450451" w:rsidP="009B0B39">
            <w:pPr>
              <w:spacing w:line="460" w:lineRule="exact"/>
              <w:ind w:firstLineChars="250" w:firstLine="525"/>
              <w:rPr>
                <w:szCs w:val="21"/>
              </w:rPr>
            </w:pPr>
            <w:r w:rsidRPr="002F0C47">
              <w:rPr>
                <w:rFonts w:hint="eastAsia"/>
                <w:szCs w:val="21"/>
              </w:rPr>
              <w:t>链接方式</w:t>
            </w:r>
          </w:p>
        </w:tc>
      </w:tr>
      <w:tr w:rsidR="00F55F60" w:rsidRPr="002F0C47" w:rsidTr="009B0B39">
        <w:tc>
          <w:tcPr>
            <w:tcW w:w="684" w:type="dxa"/>
            <w:vMerge w:val="restart"/>
          </w:tcPr>
          <w:p w:rsidR="00F55F60" w:rsidRPr="002F0C47" w:rsidRDefault="00F55F60" w:rsidP="00450451">
            <w:pPr>
              <w:spacing w:line="460" w:lineRule="exact"/>
              <w:rPr>
                <w:szCs w:val="21"/>
              </w:rPr>
            </w:pPr>
          </w:p>
          <w:p w:rsidR="00F55F60" w:rsidRPr="002F0C47" w:rsidRDefault="00F55F60" w:rsidP="00450451">
            <w:pPr>
              <w:spacing w:line="460" w:lineRule="exact"/>
              <w:rPr>
                <w:szCs w:val="21"/>
              </w:rPr>
            </w:pPr>
          </w:p>
          <w:p w:rsidR="00F55F60" w:rsidRPr="002F0C47" w:rsidRDefault="00F55F60" w:rsidP="00450451">
            <w:pPr>
              <w:spacing w:line="460" w:lineRule="exact"/>
              <w:rPr>
                <w:szCs w:val="21"/>
              </w:rPr>
            </w:pPr>
          </w:p>
          <w:p w:rsidR="00F55F60" w:rsidRPr="002F0C47" w:rsidRDefault="00F55F60" w:rsidP="00450451">
            <w:pPr>
              <w:spacing w:line="460" w:lineRule="exact"/>
              <w:rPr>
                <w:szCs w:val="21"/>
              </w:rPr>
            </w:pPr>
            <w:r w:rsidRPr="002F0C47">
              <w:rPr>
                <w:rFonts w:hint="eastAsia"/>
                <w:szCs w:val="21"/>
              </w:rPr>
              <w:t>1</w:t>
            </w:r>
          </w:p>
        </w:tc>
        <w:tc>
          <w:tcPr>
            <w:tcW w:w="1149" w:type="dxa"/>
            <w:vMerge w:val="restart"/>
            <w:vAlign w:val="center"/>
          </w:tcPr>
          <w:p w:rsidR="009B0B39" w:rsidRDefault="00F55F60" w:rsidP="009B0B39">
            <w:pPr>
              <w:spacing w:line="460" w:lineRule="exact"/>
              <w:jc w:val="center"/>
              <w:rPr>
                <w:szCs w:val="21"/>
              </w:rPr>
            </w:pPr>
            <w:r w:rsidRPr="002F0C47">
              <w:rPr>
                <w:rFonts w:hint="eastAsia"/>
                <w:szCs w:val="21"/>
              </w:rPr>
              <w:t>基本</w:t>
            </w:r>
          </w:p>
          <w:p w:rsidR="00F55F60" w:rsidRPr="002F0C47" w:rsidRDefault="00F55F60" w:rsidP="009B0B39">
            <w:pPr>
              <w:spacing w:line="460" w:lineRule="exact"/>
              <w:jc w:val="center"/>
              <w:rPr>
                <w:szCs w:val="21"/>
              </w:rPr>
            </w:pPr>
            <w:r w:rsidRPr="002F0C47">
              <w:rPr>
                <w:rFonts w:hint="eastAsia"/>
                <w:szCs w:val="21"/>
              </w:rPr>
              <w:t>信息</w:t>
            </w:r>
          </w:p>
        </w:tc>
        <w:tc>
          <w:tcPr>
            <w:tcW w:w="4371" w:type="dxa"/>
          </w:tcPr>
          <w:p w:rsidR="00F55F60" w:rsidRPr="002F0C47" w:rsidRDefault="00F55F60" w:rsidP="00450451">
            <w:pPr>
              <w:rPr>
                <w:rFonts w:ascii="Times New Roman" w:eastAsia="宋体" w:hAnsi="Times New Roman" w:cs="Times New Roman"/>
                <w:szCs w:val="21"/>
              </w:rPr>
            </w:pPr>
            <w:r w:rsidRPr="002F0C47">
              <w:rPr>
                <w:rFonts w:ascii="仿宋_GB2312" w:eastAsia="仿宋_GB2312" w:hAnsi="Times New Roman" w:cs="Times New Roman" w:hint="eastAsia"/>
                <w:szCs w:val="21"/>
              </w:rPr>
              <w:t>（</w:t>
            </w:r>
            <w:r w:rsidRPr="002F0C47">
              <w:rPr>
                <w:rFonts w:ascii="Times New Roman" w:hAnsi="Times New Roman" w:cs="Times New Roman"/>
                <w:szCs w:val="21"/>
              </w:rPr>
              <w:t>1</w:t>
            </w:r>
            <w:r w:rsidRPr="002F0C47">
              <w:rPr>
                <w:rFonts w:ascii="仿宋_GB2312" w:eastAsia="仿宋_GB2312" w:hAnsi="Times New Roman" w:cs="Times New Roman" w:hint="eastAsia"/>
                <w:szCs w:val="21"/>
              </w:rPr>
              <w:t>）办学规模、校级领导班子简介及分工、学校机构设置、学科情况、专业情况、各类在校生情况、教师和专业技术人员数量等办学基本情况</w:t>
            </w:r>
          </w:p>
        </w:tc>
        <w:tc>
          <w:tcPr>
            <w:tcW w:w="2693" w:type="dxa"/>
            <w:vAlign w:val="center"/>
          </w:tcPr>
          <w:p w:rsidR="00F55F60" w:rsidRPr="002F0C47" w:rsidRDefault="00BA0146" w:rsidP="009B0B39">
            <w:pPr>
              <w:spacing w:line="460" w:lineRule="exact"/>
              <w:jc w:val="center"/>
              <w:rPr>
                <w:szCs w:val="21"/>
              </w:rPr>
            </w:pPr>
            <w:r>
              <w:rPr>
                <w:rFonts w:hint="eastAsia"/>
                <w:szCs w:val="21"/>
              </w:rPr>
              <w:t>http://</w:t>
            </w:r>
            <w:r w:rsidR="00045D42">
              <w:rPr>
                <w:rFonts w:hint="eastAsia"/>
                <w:szCs w:val="21"/>
              </w:rPr>
              <w:t>www.</w:t>
            </w:r>
            <w:r>
              <w:rPr>
                <w:rFonts w:hint="eastAsia"/>
                <w:szCs w:val="21"/>
              </w:rPr>
              <w:t>ggxy.com</w:t>
            </w:r>
          </w:p>
        </w:tc>
      </w:tr>
      <w:tr w:rsidR="0012526B" w:rsidRPr="002F0C47" w:rsidTr="009B0B39">
        <w:tc>
          <w:tcPr>
            <w:tcW w:w="684" w:type="dxa"/>
            <w:vMerge/>
          </w:tcPr>
          <w:p w:rsidR="0012526B" w:rsidRPr="002F0C47" w:rsidRDefault="0012526B" w:rsidP="00450451">
            <w:pPr>
              <w:spacing w:line="460" w:lineRule="exact"/>
              <w:rPr>
                <w:szCs w:val="21"/>
              </w:rPr>
            </w:pPr>
          </w:p>
        </w:tc>
        <w:tc>
          <w:tcPr>
            <w:tcW w:w="1149" w:type="dxa"/>
            <w:vMerge/>
            <w:vAlign w:val="center"/>
          </w:tcPr>
          <w:p w:rsidR="0012526B" w:rsidRPr="002F0C47" w:rsidRDefault="0012526B" w:rsidP="009B0B39">
            <w:pPr>
              <w:spacing w:line="460" w:lineRule="exact"/>
              <w:jc w:val="center"/>
              <w:rPr>
                <w:szCs w:val="21"/>
              </w:rPr>
            </w:pPr>
          </w:p>
        </w:tc>
        <w:tc>
          <w:tcPr>
            <w:tcW w:w="4371" w:type="dxa"/>
          </w:tcPr>
          <w:p w:rsidR="0012526B" w:rsidRPr="002F0C47" w:rsidRDefault="0012526B" w:rsidP="00450451">
            <w:pPr>
              <w:rPr>
                <w:rFonts w:ascii="Times New Roman" w:eastAsia="宋体" w:hAnsi="Times New Roman" w:cs="Times New Roman"/>
                <w:szCs w:val="21"/>
              </w:rPr>
            </w:pPr>
            <w:r w:rsidRPr="002F0C47">
              <w:rPr>
                <w:rFonts w:ascii="仿宋_GB2312" w:eastAsia="仿宋_GB2312" w:hAnsi="Times New Roman" w:cs="Times New Roman" w:hint="eastAsia"/>
                <w:szCs w:val="21"/>
              </w:rPr>
              <w:t>（</w:t>
            </w:r>
            <w:r w:rsidRPr="002F0C47">
              <w:rPr>
                <w:rFonts w:ascii="Times New Roman" w:hAnsi="Times New Roman" w:cs="Times New Roman"/>
                <w:szCs w:val="21"/>
              </w:rPr>
              <w:t>2</w:t>
            </w:r>
            <w:r w:rsidRPr="002F0C47">
              <w:rPr>
                <w:rFonts w:ascii="仿宋_GB2312" w:eastAsia="仿宋_GB2312" w:hAnsi="Times New Roman" w:cs="Times New Roman" w:hint="eastAsia"/>
                <w:szCs w:val="21"/>
              </w:rPr>
              <w:t>）学校章程及制定的各项规章制度</w:t>
            </w:r>
          </w:p>
        </w:tc>
        <w:tc>
          <w:tcPr>
            <w:tcW w:w="2693" w:type="dxa"/>
            <w:vAlign w:val="center"/>
          </w:tcPr>
          <w:p w:rsidR="0012526B" w:rsidRPr="002F0C47" w:rsidRDefault="0012526B" w:rsidP="009B0B39">
            <w:pPr>
              <w:spacing w:line="460" w:lineRule="exact"/>
              <w:jc w:val="center"/>
              <w:rPr>
                <w:szCs w:val="21"/>
              </w:rPr>
            </w:pPr>
            <w:r>
              <w:rPr>
                <w:rFonts w:hint="eastAsia"/>
                <w:szCs w:val="21"/>
              </w:rPr>
              <w:t>http://www.ggxy.com</w:t>
            </w:r>
          </w:p>
        </w:tc>
      </w:tr>
      <w:tr w:rsidR="00004F45" w:rsidRPr="002F0C47" w:rsidTr="009B0B39">
        <w:tc>
          <w:tcPr>
            <w:tcW w:w="684" w:type="dxa"/>
            <w:vMerge/>
          </w:tcPr>
          <w:p w:rsidR="00004F45" w:rsidRPr="002F0C47" w:rsidRDefault="00004F45" w:rsidP="00450451">
            <w:pPr>
              <w:spacing w:line="460" w:lineRule="exact"/>
              <w:rPr>
                <w:szCs w:val="21"/>
              </w:rPr>
            </w:pPr>
          </w:p>
        </w:tc>
        <w:tc>
          <w:tcPr>
            <w:tcW w:w="1149" w:type="dxa"/>
            <w:vMerge/>
            <w:vAlign w:val="center"/>
          </w:tcPr>
          <w:p w:rsidR="00004F45" w:rsidRPr="002F0C47" w:rsidRDefault="00004F45" w:rsidP="009B0B39">
            <w:pPr>
              <w:spacing w:line="460" w:lineRule="exact"/>
              <w:jc w:val="center"/>
              <w:rPr>
                <w:szCs w:val="21"/>
              </w:rPr>
            </w:pPr>
          </w:p>
        </w:tc>
        <w:tc>
          <w:tcPr>
            <w:tcW w:w="4371" w:type="dxa"/>
          </w:tcPr>
          <w:p w:rsidR="00004F45" w:rsidRPr="002F0C47" w:rsidRDefault="00004F45" w:rsidP="00450451">
            <w:pPr>
              <w:rPr>
                <w:rFonts w:ascii="Times New Roman" w:eastAsia="宋体" w:hAnsi="Times New Roman" w:cs="Times New Roman"/>
                <w:szCs w:val="21"/>
              </w:rPr>
            </w:pPr>
            <w:r w:rsidRPr="002F0C47">
              <w:rPr>
                <w:rFonts w:ascii="仿宋_GB2312" w:eastAsia="仿宋_GB2312" w:hAnsi="Times New Roman" w:cs="Times New Roman" w:hint="eastAsia"/>
                <w:szCs w:val="21"/>
              </w:rPr>
              <w:t>（</w:t>
            </w:r>
            <w:r w:rsidRPr="002F0C47">
              <w:rPr>
                <w:rFonts w:ascii="Times New Roman" w:hAnsi="Times New Roman" w:cs="Times New Roman"/>
                <w:szCs w:val="21"/>
              </w:rPr>
              <w:t>3</w:t>
            </w:r>
            <w:r w:rsidRPr="002F0C47">
              <w:rPr>
                <w:rFonts w:ascii="仿宋_GB2312" w:eastAsia="仿宋_GB2312" w:hAnsi="Times New Roman" w:cs="Times New Roman" w:hint="eastAsia"/>
                <w:szCs w:val="21"/>
              </w:rPr>
              <w:t>）教职工代表大会相关制度、工作报告</w:t>
            </w:r>
          </w:p>
        </w:tc>
        <w:tc>
          <w:tcPr>
            <w:tcW w:w="2693" w:type="dxa"/>
            <w:vMerge w:val="restart"/>
            <w:vAlign w:val="center"/>
          </w:tcPr>
          <w:p w:rsidR="00004F45" w:rsidRPr="002F0C47" w:rsidRDefault="00004F45" w:rsidP="009B0B39">
            <w:pPr>
              <w:spacing w:line="460" w:lineRule="exact"/>
              <w:jc w:val="center"/>
              <w:rPr>
                <w:szCs w:val="21"/>
              </w:rPr>
            </w:pPr>
            <w:r>
              <w:rPr>
                <w:rFonts w:hint="eastAsia"/>
                <w:szCs w:val="21"/>
              </w:rPr>
              <w:t>http://xxgk.ggxy.com/</w:t>
            </w:r>
          </w:p>
        </w:tc>
      </w:tr>
      <w:tr w:rsidR="00004F45" w:rsidRPr="002F0C47" w:rsidTr="009B0B39">
        <w:tc>
          <w:tcPr>
            <w:tcW w:w="684" w:type="dxa"/>
            <w:vMerge/>
          </w:tcPr>
          <w:p w:rsidR="00004F45" w:rsidRPr="002F0C47" w:rsidRDefault="00004F45" w:rsidP="00450451">
            <w:pPr>
              <w:spacing w:line="460" w:lineRule="exact"/>
              <w:rPr>
                <w:szCs w:val="21"/>
              </w:rPr>
            </w:pPr>
          </w:p>
        </w:tc>
        <w:tc>
          <w:tcPr>
            <w:tcW w:w="1149" w:type="dxa"/>
            <w:vMerge/>
            <w:vAlign w:val="center"/>
          </w:tcPr>
          <w:p w:rsidR="00004F45" w:rsidRPr="002F0C47" w:rsidRDefault="00004F45" w:rsidP="009B0B39">
            <w:pPr>
              <w:spacing w:line="460" w:lineRule="exact"/>
              <w:jc w:val="center"/>
              <w:rPr>
                <w:szCs w:val="21"/>
              </w:rPr>
            </w:pPr>
          </w:p>
        </w:tc>
        <w:tc>
          <w:tcPr>
            <w:tcW w:w="4371" w:type="dxa"/>
          </w:tcPr>
          <w:p w:rsidR="00004F45" w:rsidRPr="002F0C47" w:rsidRDefault="00004F45" w:rsidP="00450451">
            <w:pPr>
              <w:rPr>
                <w:rFonts w:ascii="Times New Roman" w:eastAsia="宋体" w:hAnsi="Times New Roman" w:cs="Times New Roman"/>
                <w:szCs w:val="21"/>
              </w:rPr>
            </w:pPr>
            <w:r w:rsidRPr="002F0C47">
              <w:rPr>
                <w:rFonts w:ascii="仿宋_GB2312" w:eastAsia="仿宋_GB2312" w:hAnsi="Times New Roman" w:cs="Times New Roman" w:hint="eastAsia"/>
                <w:szCs w:val="21"/>
              </w:rPr>
              <w:t>（</w:t>
            </w:r>
            <w:r w:rsidRPr="002F0C47">
              <w:rPr>
                <w:rFonts w:ascii="Times New Roman" w:hAnsi="Times New Roman" w:cs="Times New Roman"/>
                <w:szCs w:val="21"/>
              </w:rPr>
              <w:t>4</w:t>
            </w:r>
            <w:r w:rsidRPr="002F0C47">
              <w:rPr>
                <w:rFonts w:ascii="仿宋_GB2312" w:eastAsia="仿宋_GB2312" w:hAnsi="Times New Roman" w:cs="Times New Roman" w:hint="eastAsia"/>
                <w:szCs w:val="21"/>
              </w:rPr>
              <w:t>）学术委员会相关制度、年度报告</w:t>
            </w:r>
          </w:p>
        </w:tc>
        <w:tc>
          <w:tcPr>
            <w:tcW w:w="2693" w:type="dxa"/>
            <w:vMerge/>
            <w:vAlign w:val="center"/>
          </w:tcPr>
          <w:p w:rsidR="00004F45" w:rsidRPr="002F0C47" w:rsidRDefault="00004F45" w:rsidP="009B0B39">
            <w:pPr>
              <w:spacing w:line="460" w:lineRule="exact"/>
              <w:jc w:val="center"/>
              <w:rPr>
                <w:szCs w:val="21"/>
              </w:rPr>
            </w:pPr>
          </w:p>
        </w:tc>
      </w:tr>
      <w:tr w:rsidR="00004F45" w:rsidRPr="002F0C47" w:rsidTr="009B0B39">
        <w:tc>
          <w:tcPr>
            <w:tcW w:w="684" w:type="dxa"/>
            <w:vMerge/>
          </w:tcPr>
          <w:p w:rsidR="00004F45" w:rsidRPr="002F0C47" w:rsidRDefault="00004F45" w:rsidP="00450451">
            <w:pPr>
              <w:spacing w:line="460" w:lineRule="exact"/>
              <w:rPr>
                <w:szCs w:val="21"/>
              </w:rPr>
            </w:pPr>
          </w:p>
        </w:tc>
        <w:tc>
          <w:tcPr>
            <w:tcW w:w="1149" w:type="dxa"/>
            <w:vMerge/>
            <w:vAlign w:val="center"/>
          </w:tcPr>
          <w:p w:rsidR="00004F45" w:rsidRPr="002F0C47" w:rsidRDefault="00004F45" w:rsidP="009B0B39">
            <w:pPr>
              <w:spacing w:line="460" w:lineRule="exact"/>
              <w:jc w:val="center"/>
              <w:rPr>
                <w:szCs w:val="21"/>
              </w:rPr>
            </w:pPr>
          </w:p>
        </w:tc>
        <w:tc>
          <w:tcPr>
            <w:tcW w:w="4371" w:type="dxa"/>
          </w:tcPr>
          <w:p w:rsidR="00004F45" w:rsidRPr="002F0C47" w:rsidRDefault="00004F45" w:rsidP="00450451">
            <w:pPr>
              <w:rPr>
                <w:rFonts w:ascii="Times New Roman" w:eastAsia="宋体" w:hAnsi="Times New Roman" w:cs="Times New Roman"/>
                <w:szCs w:val="21"/>
              </w:rPr>
            </w:pPr>
            <w:r w:rsidRPr="002F0C47">
              <w:rPr>
                <w:rFonts w:ascii="仿宋_GB2312" w:eastAsia="仿宋_GB2312" w:hAnsi="Times New Roman" w:cs="Times New Roman" w:hint="eastAsia"/>
                <w:szCs w:val="21"/>
              </w:rPr>
              <w:t>（</w:t>
            </w:r>
            <w:r w:rsidRPr="002F0C47">
              <w:rPr>
                <w:rFonts w:ascii="Times New Roman" w:hAnsi="Times New Roman" w:cs="Times New Roman"/>
                <w:szCs w:val="21"/>
              </w:rPr>
              <w:t>5</w:t>
            </w:r>
            <w:r w:rsidRPr="002F0C47">
              <w:rPr>
                <w:rFonts w:ascii="仿宋_GB2312" w:eastAsia="仿宋_GB2312" w:hAnsi="Times New Roman" w:cs="Times New Roman" w:hint="eastAsia"/>
                <w:szCs w:val="21"/>
              </w:rPr>
              <w:t>）学校发展规划、年度工作计划及重点工作安排</w:t>
            </w:r>
          </w:p>
        </w:tc>
        <w:tc>
          <w:tcPr>
            <w:tcW w:w="2693" w:type="dxa"/>
            <w:vMerge/>
            <w:vAlign w:val="center"/>
          </w:tcPr>
          <w:p w:rsidR="00004F45" w:rsidRPr="002F0C47" w:rsidRDefault="00004F45" w:rsidP="009B0B39">
            <w:pPr>
              <w:spacing w:line="460" w:lineRule="exact"/>
              <w:jc w:val="center"/>
              <w:rPr>
                <w:szCs w:val="21"/>
              </w:rPr>
            </w:pPr>
          </w:p>
        </w:tc>
      </w:tr>
      <w:tr w:rsidR="00004F45" w:rsidRPr="002F0C47" w:rsidTr="009B0B39">
        <w:tc>
          <w:tcPr>
            <w:tcW w:w="684" w:type="dxa"/>
            <w:vMerge/>
          </w:tcPr>
          <w:p w:rsidR="00004F45" w:rsidRPr="002F0C47" w:rsidRDefault="00004F45" w:rsidP="00450451">
            <w:pPr>
              <w:spacing w:line="460" w:lineRule="exact"/>
              <w:rPr>
                <w:szCs w:val="21"/>
              </w:rPr>
            </w:pPr>
          </w:p>
        </w:tc>
        <w:tc>
          <w:tcPr>
            <w:tcW w:w="1149" w:type="dxa"/>
            <w:vMerge/>
            <w:vAlign w:val="center"/>
          </w:tcPr>
          <w:p w:rsidR="00004F45" w:rsidRPr="002F0C47" w:rsidRDefault="00004F45" w:rsidP="009B0B39">
            <w:pPr>
              <w:spacing w:line="460" w:lineRule="exact"/>
              <w:jc w:val="center"/>
              <w:rPr>
                <w:szCs w:val="21"/>
              </w:rPr>
            </w:pPr>
          </w:p>
        </w:tc>
        <w:tc>
          <w:tcPr>
            <w:tcW w:w="4371" w:type="dxa"/>
          </w:tcPr>
          <w:p w:rsidR="00004F45" w:rsidRPr="002F0C47" w:rsidRDefault="00004F45" w:rsidP="00F55F60">
            <w:pPr>
              <w:rPr>
                <w:rFonts w:ascii="Times New Roman" w:eastAsia="宋体" w:hAnsi="Times New Roman" w:cs="Times New Roman"/>
                <w:szCs w:val="21"/>
              </w:rPr>
            </w:pPr>
            <w:r w:rsidRPr="002F0C47">
              <w:rPr>
                <w:rFonts w:ascii="仿宋_GB2312" w:eastAsia="仿宋_GB2312" w:hAnsi="Times New Roman" w:cs="Times New Roman" w:hint="eastAsia"/>
                <w:szCs w:val="21"/>
              </w:rPr>
              <w:t>（</w:t>
            </w:r>
            <w:r w:rsidRPr="002F0C47">
              <w:rPr>
                <w:rFonts w:ascii="Times New Roman" w:hAnsi="Times New Roman" w:cs="Times New Roman"/>
                <w:szCs w:val="21"/>
              </w:rPr>
              <w:t>6</w:t>
            </w:r>
            <w:r w:rsidRPr="002F0C47">
              <w:rPr>
                <w:rFonts w:ascii="仿宋_GB2312" w:eastAsia="仿宋_GB2312" w:hAnsi="Times New Roman" w:cs="Times New Roman" w:hint="eastAsia"/>
                <w:szCs w:val="21"/>
              </w:rPr>
              <w:t>）信息公开年度报告</w:t>
            </w:r>
          </w:p>
        </w:tc>
        <w:tc>
          <w:tcPr>
            <w:tcW w:w="2693" w:type="dxa"/>
            <w:vMerge/>
            <w:vAlign w:val="center"/>
          </w:tcPr>
          <w:p w:rsidR="00004F45" w:rsidRPr="002F0C47" w:rsidRDefault="00004F45" w:rsidP="009B0B39">
            <w:pPr>
              <w:spacing w:line="460" w:lineRule="exact"/>
              <w:jc w:val="center"/>
              <w:rPr>
                <w:szCs w:val="21"/>
              </w:rPr>
            </w:pPr>
          </w:p>
        </w:tc>
      </w:tr>
      <w:tr w:rsidR="00004F45" w:rsidRPr="002F0C47" w:rsidTr="009B0B39">
        <w:tc>
          <w:tcPr>
            <w:tcW w:w="684" w:type="dxa"/>
            <w:vMerge w:val="restart"/>
          </w:tcPr>
          <w:p w:rsidR="00004F45" w:rsidRPr="002F0C47" w:rsidRDefault="00004F45" w:rsidP="00450451">
            <w:pPr>
              <w:spacing w:line="460" w:lineRule="exact"/>
              <w:rPr>
                <w:szCs w:val="21"/>
              </w:rPr>
            </w:pPr>
          </w:p>
          <w:p w:rsidR="00004F45" w:rsidRPr="002F0C47" w:rsidRDefault="00004F45" w:rsidP="00450451">
            <w:pPr>
              <w:spacing w:line="460" w:lineRule="exact"/>
              <w:rPr>
                <w:szCs w:val="21"/>
              </w:rPr>
            </w:pPr>
            <w:r w:rsidRPr="002F0C47">
              <w:rPr>
                <w:rFonts w:hint="eastAsia"/>
                <w:szCs w:val="21"/>
              </w:rPr>
              <w:t>2</w:t>
            </w:r>
          </w:p>
        </w:tc>
        <w:tc>
          <w:tcPr>
            <w:tcW w:w="1149" w:type="dxa"/>
            <w:vMerge w:val="restart"/>
            <w:vAlign w:val="center"/>
          </w:tcPr>
          <w:p w:rsidR="009B0B39" w:rsidRDefault="00004F45" w:rsidP="009B0B39">
            <w:pPr>
              <w:spacing w:line="460" w:lineRule="exact"/>
              <w:jc w:val="center"/>
              <w:rPr>
                <w:szCs w:val="21"/>
              </w:rPr>
            </w:pPr>
            <w:r w:rsidRPr="002F0C47">
              <w:rPr>
                <w:rFonts w:hint="eastAsia"/>
                <w:szCs w:val="21"/>
              </w:rPr>
              <w:t>招生</w:t>
            </w:r>
          </w:p>
          <w:p w:rsidR="00004F45" w:rsidRPr="002F0C47" w:rsidRDefault="00004F45" w:rsidP="009B0B39">
            <w:pPr>
              <w:spacing w:line="460" w:lineRule="exact"/>
              <w:jc w:val="center"/>
              <w:rPr>
                <w:szCs w:val="21"/>
              </w:rPr>
            </w:pPr>
            <w:r w:rsidRPr="002F0C47">
              <w:rPr>
                <w:rFonts w:hint="eastAsia"/>
                <w:szCs w:val="21"/>
              </w:rPr>
              <w:t>信息</w:t>
            </w:r>
          </w:p>
        </w:tc>
        <w:tc>
          <w:tcPr>
            <w:tcW w:w="4371" w:type="dxa"/>
          </w:tcPr>
          <w:p w:rsidR="00004F45" w:rsidRPr="002F0C47" w:rsidRDefault="00004F45" w:rsidP="00F55F60">
            <w:pPr>
              <w:rPr>
                <w:rFonts w:ascii="Times New Roman" w:eastAsia="宋体" w:hAnsi="Times New Roman" w:cs="Times New Roman"/>
                <w:szCs w:val="21"/>
              </w:rPr>
            </w:pPr>
            <w:r w:rsidRPr="002F0C47">
              <w:rPr>
                <w:rFonts w:ascii="仿宋_GB2312" w:eastAsia="仿宋_GB2312" w:hAnsi="Times New Roman" w:cs="Times New Roman" w:hint="eastAsia"/>
                <w:szCs w:val="21"/>
              </w:rPr>
              <w:t>（</w:t>
            </w:r>
            <w:r w:rsidRPr="002F0C47">
              <w:rPr>
                <w:rFonts w:ascii="Times New Roman" w:hAnsi="Times New Roman" w:cs="Times New Roman"/>
                <w:szCs w:val="21"/>
              </w:rPr>
              <w:t>7</w:t>
            </w:r>
            <w:r w:rsidRPr="002F0C47">
              <w:rPr>
                <w:rFonts w:ascii="仿宋_GB2312" w:eastAsia="仿宋_GB2312" w:hAnsi="Times New Roman" w:cs="Times New Roman" w:hint="eastAsia"/>
                <w:szCs w:val="21"/>
              </w:rPr>
              <w:t>）招生章程及特殊类型招生办法，分批次、分科类招生计划</w:t>
            </w:r>
          </w:p>
        </w:tc>
        <w:tc>
          <w:tcPr>
            <w:tcW w:w="2693" w:type="dxa"/>
            <w:vMerge w:val="restart"/>
            <w:vAlign w:val="center"/>
          </w:tcPr>
          <w:p w:rsidR="00004F45" w:rsidRDefault="00004F45" w:rsidP="009B0B39">
            <w:pPr>
              <w:spacing w:line="460" w:lineRule="exact"/>
              <w:jc w:val="center"/>
              <w:rPr>
                <w:szCs w:val="21"/>
              </w:rPr>
            </w:pPr>
          </w:p>
          <w:p w:rsidR="00004F45" w:rsidRPr="002F0C47" w:rsidRDefault="00004F45" w:rsidP="009B0B39">
            <w:pPr>
              <w:spacing w:line="460" w:lineRule="exact"/>
              <w:jc w:val="center"/>
              <w:rPr>
                <w:szCs w:val="21"/>
              </w:rPr>
            </w:pPr>
            <w:r>
              <w:rPr>
                <w:rFonts w:hint="eastAsia"/>
                <w:szCs w:val="21"/>
              </w:rPr>
              <w:t>http://zsc.ggxy.com/</w:t>
            </w:r>
          </w:p>
        </w:tc>
      </w:tr>
      <w:tr w:rsidR="00004F45" w:rsidRPr="002F0C47" w:rsidTr="009B0B39">
        <w:tc>
          <w:tcPr>
            <w:tcW w:w="684" w:type="dxa"/>
            <w:vMerge/>
          </w:tcPr>
          <w:p w:rsidR="00004F45" w:rsidRPr="002F0C47" w:rsidRDefault="00004F45" w:rsidP="00450451">
            <w:pPr>
              <w:spacing w:line="460" w:lineRule="exact"/>
              <w:rPr>
                <w:szCs w:val="21"/>
              </w:rPr>
            </w:pPr>
          </w:p>
        </w:tc>
        <w:tc>
          <w:tcPr>
            <w:tcW w:w="1149" w:type="dxa"/>
            <w:vMerge/>
            <w:vAlign w:val="center"/>
          </w:tcPr>
          <w:p w:rsidR="00004F45" w:rsidRPr="002F0C47" w:rsidRDefault="00004F45" w:rsidP="009B0B39">
            <w:pPr>
              <w:spacing w:line="460" w:lineRule="exact"/>
              <w:jc w:val="center"/>
              <w:rPr>
                <w:szCs w:val="21"/>
              </w:rPr>
            </w:pPr>
          </w:p>
        </w:tc>
        <w:tc>
          <w:tcPr>
            <w:tcW w:w="4371" w:type="dxa"/>
          </w:tcPr>
          <w:p w:rsidR="00004F45" w:rsidRPr="002F0C47" w:rsidRDefault="00004F45" w:rsidP="00F55F60">
            <w:pPr>
              <w:rPr>
                <w:rFonts w:ascii="仿宋_GB2312" w:eastAsia="仿宋_GB2312" w:hAnsi="Times New Roman" w:cs="Times New Roman"/>
                <w:szCs w:val="21"/>
              </w:rPr>
            </w:pPr>
            <w:r w:rsidRPr="002F0C47">
              <w:rPr>
                <w:rFonts w:ascii="仿宋_GB2312" w:eastAsia="仿宋_GB2312" w:hAnsi="Times New Roman" w:cs="Times New Roman" w:hint="eastAsia"/>
                <w:szCs w:val="21"/>
              </w:rPr>
              <w:t>（9）考生个人录取信息查询渠道和办法，分批次、分科类录取人数和录取最低分</w:t>
            </w:r>
          </w:p>
        </w:tc>
        <w:tc>
          <w:tcPr>
            <w:tcW w:w="2693" w:type="dxa"/>
            <w:vMerge/>
            <w:vAlign w:val="center"/>
          </w:tcPr>
          <w:p w:rsidR="00004F45" w:rsidRPr="002F0C47" w:rsidRDefault="00004F45" w:rsidP="009B0B39">
            <w:pPr>
              <w:spacing w:line="460" w:lineRule="exact"/>
              <w:jc w:val="center"/>
              <w:rPr>
                <w:szCs w:val="21"/>
              </w:rPr>
            </w:pPr>
          </w:p>
        </w:tc>
      </w:tr>
      <w:tr w:rsidR="00004F45" w:rsidRPr="002F0C47" w:rsidTr="009B0B39">
        <w:tc>
          <w:tcPr>
            <w:tcW w:w="684" w:type="dxa"/>
            <w:vMerge/>
            <w:tcBorders>
              <w:bottom w:val="single" w:sz="4" w:space="0" w:color="auto"/>
            </w:tcBorders>
          </w:tcPr>
          <w:p w:rsidR="00004F45" w:rsidRPr="002F0C47" w:rsidRDefault="00004F45" w:rsidP="00450451">
            <w:pPr>
              <w:spacing w:line="460" w:lineRule="exact"/>
              <w:rPr>
                <w:szCs w:val="21"/>
              </w:rPr>
            </w:pPr>
          </w:p>
        </w:tc>
        <w:tc>
          <w:tcPr>
            <w:tcW w:w="1149" w:type="dxa"/>
            <w:vMerge/>
            <w:tcBorders>
              <w:bottom w:val="single" w:sz="4" w:space="0" w:color="auto"/>
            </w:tcBorders>
            <w:vAlign w:val="center"/>
          </w:tcPr>
          <w:p w:rsidR="00004F45" w:rsidRPr="002F0C47" w:rsidRDefault="00004F45" w:rsidP="009B0B39">
            <w:pPr>
              <w:spacing w:line="460" w:lineRule="exact"/>
              <w:jc w:val="center"/>
              <w:rPr>
                <w:szCs w:val="21"/>
              </w:rPr>
            </w:pPr>
          </w:p>
        </w:tc>
        <w:tc>
          <w:tcPr>
            <w:tcW w:w="4371" w:type="dxa"/>
            <w:tcBorders>
              <w:bottom w:val="single" w:sz="4" w:space="0" w:color="auto"/>
            </w:tcBorders>
          </w:tcPr>
          <w:p w:rsidR="00004F45" w:rsidRPr="002F0C47" w:rsidRDefault="00004F45" w:rsidP="00F55F60">
            <w:pPr>
              <w:rPr>
                <w:rFonts w:ascii="Times New Roman" w:eastAsia="宋体" w:hAnsi="Times New Roman" w:cs="Times New Roman"/>
                <w:szCs w:val="21"/>
              </w:rPr>
            </w:pPr>
            <w:r w:rsidRPr="002F0C47">
              <w:rPr>
                <w:rFonts w:ascii="仿宋_GB2312" w:eastAsia="仿宋_GB2312" w:hAnsi="Times New Roman" w:cs="Times New Roman" w:hint="eastAsia"/>
                <w:szCs w:val="21"/>
              </w:rPr>
              <w:t>（</w:t>
            </w:r>
            <w:r w:rsidRPr="002F0C47">
              <w:rPr>
                <w:rFonts w:ascii="Times New Roman" w:hAnsi="Times New Roman" w:cs="Times New Roman"/>
                <w:szCs w:val="21"/>
              </w:rPr>
              <w:t>10</w:t>
            </w:r>
            <w:r w:rsidRPr="002F0C47">
              <w:rPr>
                <w:rFonts w:ascii="仿宋_GB2312" w:eastAsia="仿宋_GB2312" w:hAnsi="Times New Roman" w:cs="Times New Roman" w:hint="eastAsia"/>
                <w:szCs w:val="21"/>
              </w:rPr>
              <w:t>）招生咨询及考生申诉渠道，新生复查期间有关举报、调查及处理结果</w:t>
            </w:r>
          </w:p>
        </w:tc>
        <w:tc>
          <w:tcPr>
            <w:tcW w:w="2693" w:type="dxa"/>
            <w:vMerge/>
            <w:vAlign w:val="center"/>
          </w:tcPr>
          <w:p w:rsidR="00004F45" w:rsidRPr="002F0C47" w:rsidRDefault="00004F45" w:rsidP="009B0B39">
            <w:pPr>
              <w:spacing w:line="460" w:lineRule="exact"/>
              <w:jc w:val="center"/>
              <w:rPr>
                <w:szCs w:val="21"/>
              </w:rPr>
            </w:pPr>
          </w:p>
        </w:tc>
      </w:tr>
      <w:tr w:rsidR="00004F45" w:rsidRPr="002F0C47" w:rsidTr="009B0B39">
        <w:tc>
          <w:tcPr>
            <w:tcW w:w="684" w:type="dxa"/>
            <w:vMerge w:val="restart"/>
          </w:tcPr>
          <w:p w:rsidR="00004F45" w:rsidRPr="002F0C47" w:rsidRDefault="00004F45" w:rsidP="00450451">
            <w:pPr>
              <w:spacing w:line="460" w:lineRule="exact"/>
              <w:rPr>
                <w:szCs w:val="21"/>
              </w:rPr>
            </w:pPr>
          </w:p>
          <w:p w:rsidR="00004F45" w:rsidRPr="002F0C47" w:rsidRDefault="00004F45" w:rsidP="00450451">
            <w:pPr>
              <w:spacing w:line="460" w:lineRule="exact"/>
              <w:rPr>
                <w:szCs w:val="21"/>
              </w:rPr>
            </w:pPr>
          </w:p>
          <w:p w:rsidR="00004F45" w:rsidRPr="002F0C47" w:rsidRDefault="00004F45" w:rsidP="00450451">
            <w:pPr>
              <w:spacing w:line="460" w:lineRule="exact"/>
              <w:rPr>
                <w:szCs w:val="21"/>
              </w:rPr>
            </w:pPr>
            <w:r w:rsidRPr="002F0C47">
              <w:rPr>
                <w:rFonts w:hint="eastAsia"/>
                <w:szCs w:val="21"/>
              </w:rPr>
              <w:t>3</w:t>
            </w:r>
          </w:p>
          <w:p w:rsidR="00004F45" w:rsidRPr="002F0C47" w:rsidRDefault="00004F45" w:rsidP="00450451">
            <w:pPr>
              <w:spacing w:line="460" w:lineRule="exact"/>
              <w:rPr>
                <w:szCs w:val="21"/>
              </w:rPr>
            </w:pPr>
          </w:p>
        </w:tc>
        <w:tc>
          <w:tcPr>
            <w:tcW w:w="1149" w:type="dxa"/>
            <w:vMerge w:val="restart"/>
            <w:vAlign w:val="center"/>
          </w:tcPr>
          <w:p w:rsidR="00004F45" w:rsidRPr="002F0C47" w:rsidRDefault="00004F45" w:rsidP="009B0B39">
            <w:pPr>
              <w:spacing w:line="460" w:lineRule="exact"/>
              <w:jc w:val="center"/>
              <w:rPr>
                <w:szCs w:val="21"/>
              </w:rPr>
            </w:pPr>
            <w:r w:rsidRPr="002F0C47">
              <w:rPr>
                <w:rFonts w:hint="eastAsia"/>
                <w:szCs w:val="21"/>
              </w:rPr>
              <w:t>财务、资产及收费信息</w:t>
            </w:r>
          </w:p>
        </w:tc>
        <w:tc>
          <w:tcPr>
            <w:tcW w:w="4371" w:type="dxa"/>
          </w:tcPr>
          <w:p w:rsidR="00004F45" w:rsidRPr="002F0C47" w:rsidRDefault="00004F45" w:rsidP="00F55F60">
            <w:pPr>
              <w:rPr>
                <w:rFonts w:ascii="Times New Roman" w:eastAsia="宋体" w:hAnsi="Times New Roman" w:cs="Times New Roman"/>
                <w:szCs w:val="21"/>
              </w:rPr>
            </w:pPr>
            <w:r w:rsidRPr="002F0C47">
              <w:rPr>
                <w:rFonts w:ascii="仿宋_GB2312" w:eastAsia="仿宋_GB2312" w:hAnsi="Times New Roman" w:cs="Times New Roman" w:hint="eastAsia"/>
                <w:szCs w:val="21"/>
              </w:rPr>
              <w:t>（</w:t>
            </w:r>
            <w:r w:rsidRPr="002F0C47">
              <w:rPr>
                <w:rFonts w:ascii="Times New Roman" w:hAnsi="Times New Roman" w:cs="Times New Roman"/>
                <w:szCs w:val="21"/>
              </w:rPr>
              <w:t>15</w:t>
            </w:r>
            <w:r w:rsidRPr="002F0C47">
              <w:rPr>
                <w:rFonts w:ascii="仿宋_GB2312" w:eastAsia="仿宋_GB2312" w:hAnsi="Times New Roman" w:cs="Times New Roman" w:hint="eastAsia"/>
                <w:szCs w:val="21"/>
              </w:rPr>
              <w:t>）财务、资产管理制度</w:t>
            </w:r>
          </w:p>
          <w:p w:rsidR="00004F45" w:rsidRPr="002F0C47" w:rsidRDefault="00004F45" w:rsidP="00F55F60">
            <w:pPr>
              <w:rPr>
                <w:rFonts w:ascii="仿宋_GB2312" w:eastAsia="仿宋_GB2312" w:hAnsi="Times New Roman" w:cs="Times New Roman"/>
                <w:szCs w:val="21"/>
              </w:rPr>
            </w:pPr>
          </w:p>
        </w:tc>
        <w:tc>
          <w:tcPr>
            <w:tcW w:w="2693" w:type="dxa"/>
            <w:vMerge w:val="restart"/>
            <w:vAlign w:val="center"/>
          </w:tcPr>
          <w:p w:rsidR="00004F45" w:rsidRDefault="00B46F63" w:rsidP="009B0B39">
            <w:pPr>
              <w:spacing w:line="460" w:lineRule="exact"/>
              <w:jc w:val="center"/>
              <w:rPr>
                <w:szCs w:val="21"/>
              </w:rPr>
            </w:pPr>
            <w:r>
              <w:rPr>
                <w:rFonts w:hint="eastAsia"/>
                <w:szCs w:val="21"/>
              </w:rPr>
              <w:t>http://xxgk.ggxy.com/</w:t>
            </w:r>
          </w:p>
          <w:p w:rsidR="00004F45" w:rsidRPr="002F0C47" w:rsidRDefault="00004F45" w:rsidP="009B0B39">
            <w:pPr>
              <w:spacing w:line="460" w:lineRule="exact"/>
              <w:jc w:val="center"/>
              <w:rPr>
                <w:szCs w:val="21"/>
              </w:rPr>
            </w:pPr>
          </w:p>
        </w:tc>
      </w:tr>
      <w:tr w:rsidR="00004F45" w:rsidRPr="002F0C47" w:rsidTr="009B0B39">
        <w:tc>
          <w:tcPr>
            <w:tcW w:w="684" w:type="dxa"/>
            <w:vMerge/>
          </w:tcPr>
          <w:p w:rsidR="00004F45" w:rsidRPr="002F0C47" w:rsidRDefault="00004F45" w:rsidP="00450451">
            <w:pPr>
              <w:spacing w:line="460" w:lineRule="exact"/>
              <w:rPr>
                <w:szCs w:val="21"/>
              </w:rPr>
            </w:pPr>
          </w:p>
        </w:tc>
        <w:tc>
          <w:tcPr>
            <w:tcW w:w="1149" w:type="dxa"/>
            <w:vMerge/>
            <w:vAlign w:val="center"/>
          </w:tcPr>
          <w:p w:rsidR="00004F45" w:rsidRPr="002F0C47" w:rsidRDefault="00004F45" w:rsidP="009B0B39">
            <w:pPr>
              <w:spacing w:line="460" w:lineRule="exact"/>
              <w:jc w:val="center"/>
              <w:rPr>
                <w:szCs w:val="21"/>
              </w:rPr>
            </w:pPr>
          </w:p>
        </w:tc>
        <w:tc>
          <w:tcPr>
            <w:tcW w:w="4371" w:type="dxa"/>
          </w:tcPr>
          <w:p w:rsidR="00004F45" w:rsidRPr="002F0C47" w:rsidRDefault="00004F45" w:rsidP="00F55F60">
            <w:pPr>
              <w:rPr>
                <w:rFonts w:ascii="Times New Roman" w:eastAsia="宋体" w:hAnsi="Times New Roman" w:cs="Times New Roman"/>
                <w:szCs w:val="21"/>
              </w:rPr>
            </w:pPr>
            <w:r w:rsidRPr="002F0C47">
              <w:rPr>
                <w:rFonts w:ascii="仿宋_GB2312" w:eastAsia="仿宋_GB2312" w:hAnsi="Times New Roman" w:cs="Times New Roman" w:hint="eastAsia"/>
                <w:szCs w:val="21"/>
              </w:rPr>
              <w:t>（</w:t>
            </w:r>
            <w:r w:rsidRPr="002F0C47">
              <w:rPr>
                <w:rFonts w:ascii="Times New Roman" w:hAnsi="Times New Roman" w:cs="Times New Roman"/>
                <w:szCs w:val="21"/>
              </w:rPr>
              <w:t>19</w:t>
            </w:r>
            <w:r w:rsidRPr="002F0C47">
              <w:rPr>
                <w:rFonts w:ascii="仿宋_GB2312" w:eastAsia="仿宋_GB2312" w:hAnsi="Times New Roman" w:cs="Times New Roman" w:hint="eastAsia"/>
                <w:szCs w:val="21"/>
              </w:rPr>
              <w:t>）收支预算总表、收入预算表、支出预算表、财政拨款支出预算表</w:t>
            </w:r>
          </w:p>
        </w:tc>
        <w:tc>
          <w:tcPr>
            <w:tcW w:w="2693" w:type="dxa"/>
            <w:vMerge/>
            <w:vAlign w:val="center"/>
          </w:tcPr>
          <w:p w:rsidR="00004F45" w:rsidRPr="002F0C47" w:rsidRDefault="00004F45" w:rsidP="009B0B39">
            <w:pPr>
              <w:spacing w:line="460" w:lineRule="exact"/>
              <w:jc w:val="center"/>
              <w:rPr>
                <w:szCs w:val="21"/>
              </w:rPr>
            </w:pPr>
          </w:p>
        </w:tc>
      </w:tr>
      <w:tr w:rsidR="00004F45" w:rsidRPr="002F0C47" w:rsidTr="009B0B39">
        <w:tc>
          <w:tcPr>
            <w:tcW w:w="684" w:type="dxa"/>
            <w:vMerge/>
          </w:tcPr>
          <w:p w:rsidR="00004F45" w:rsidRPr="002F0C47" w:rsidRDefault="00004F45" w:rsidP="00450451">
            <w:pPr>
              <w:spacing w:line="460" w:lineRule="exact"/>
              <w:rPr>
                <w:szCs w:val="21"/>
              </w:rPr>
            </w:pPr>
          </w:p>
        </w:tc>
        <w:tc>
          <w:tcPr>
            <w:tcW w:w="1149" w:type="dxa"/>
            <w:vMerge/>
            <w:tcBorders>
              <w:bottom w:val="single" w:sz="4" w:space="0" w:color="auto"/>
            </w:tcBorders>
            <w:vAlign w:val="center"/>
          </w:tcPr>
          <w:p w:rsidR="00004F45" w:rsidRPr="002F0C47" w:rsidRDefault="00004F45" w:rsidP="009B0B39">
            <w:pPr>
              <w:spacing w:line="460" w:lineRule="exact"/>
              <w:jc w:val="center"/>
              <w:rPr>
                <w:szCs w:val="21"/>
              </w:rPr>
            </w:pPr>
          </w:p>
        </w:tc>
        <w:tc>
          <w:tcPr>
            <w:tcW w:w="4371" w:type="dxa"/>
          </w:tcPr>
          <w:p w:rsidR="00004F45" w:rsidRPr="002F0C47" w:rsidRDefault="00004F45" w:rsidP="00F55F60">
            <w:pPr>
              <w:rPr>
                <w:rFonts w:ascii="Times New Roman" w:eastAsia="宋体" w:hAnsi="Times New Roman" w:cs="Times New Roman"/>
                <w:szCs w:val="21"/>
              </w:rPr>
            </w:pPr>
            <w:r w:rsidRPr="002F0C47">
              <w:rPr>
                <w:rFonts w:ascii="仿宋_GB2312" w:eastAsia="仿宋_GB2312" w:hAnsi="Times New Roman" w:cs="Times New Roman" w:hint="eastAsia"/>
                <w:szCs w:val="21"/>
              </w:rPr>
              <w:t>（</w:t>
            </w:r>
            <w:r w:rsidRPr="002F0C47">
              <w:rPr>
                <w:rFonts w:ascii="Times New Roman" w:hAnsi="Times New Roman" w:cs="Times New Roman"/>
                <w:szCs w:val="21"/>
              </w:rPr>
              <w:t>21</w:t>
            </w:r>
            <w:r w:rsidRPr="002F0C47">
              <w:rPr>
                <w:rFonts w:ascii="仿宋_GB2312" w:eastAsia="仿宋_GB2312" w:hAnsi="Times New Roman" w:cs="Times New Roman" w:hint="eastAsia"/>
                <w:szCs w:val="21"/>
              </w:rPr>
              <w:t>）收费项目、收费依据、收费标准及投诉方式</w:t>
            </w:r>
          </w:p>
        </w:tc>
        <w:tc>
          <w:tcPr>
            <w:tcW w:w="2693" w:type="dxa"/>
            <w:vMerge/>
            <w:vAlign w:val="center"/>
          </w:tcPr>
          <w:p w:rsidR="00004F45" w:rsidRPr="002F0C47" w:rsidRDefault="00004F45" w:rsidP="009B0B39">
            <w:pPr>
              <w:spacing w:line="460" w:lineRule="exact"/>
              <w:jc w:val="center"/>
              <w:rPr>
                <w:szCs w:val="21"/>
              </w:rPr>
            </w:pPr>
          </w:p>
        </w:tc>
      </w:tr>
      <w:tr w:rsidR="0012526B" w:rsidRPr="002F0C47" w:rsidTr="009B0B39">
        <w:trPr>
          <w:trHeight w:val="15"/>
        </w:trPr>
        <w:tc>
          <w:tcPr>
            <w:tcW w:w="684" w:type="dxa"/>
            <w:vMerge w:val="restart"/>
          </w:tcPr>
          <w:p w:rsidR="0012526B" w:rsidRPr="002F0C47" w:rsidRDefault="0012526B" w:rsidP="00450451">
            <w:pPr>
              <w:spacing w:line="460" w:lineRule="exact"/>
              <w:rPr>
                <w:szCs w:val="21"/>
              </w:rPr>
            </w:pPr>
          </w:p>
          <w:p w:rsidR="0012526B" w:rsidRPr="002F0C47" w:rsidRDefault="0012526B" w:rsidP="00450451">
            <w:pPr>
              <w:spacing w:line="460" w:lineRule="exact"/>
              <w:rPr>
                <w:szCs w:val="21"/>
              </w:rPr>
            </w:pPr>
            <w:r w:rsidRPr="002F0C47">
              <w:rPr>
                <w:rFonts w:hint="eastAsia"/>
                <w:szCs w:val="21"/>
              </w:rPr>
              <w:t>4</w:t>
            </w:r>
          </w:p>
        </w:tc>
        <w:tc>
          <w:tcPr>
            <w:tcW w:w="1149" w:type="dxa"/>
            <w:vMerge w:val="restart"/>
            <w:tcBorders>
              <w:top w:val="single" w:sz="4" w:space="0" w:color="auto"/>
            </w:tcBorders>
            <w:vAlign w:val="center"/>
          </w:tcPr>
          <w:p w:rsidR="0012526B" w:rsidRPr="002F0C47" w:rsidRDefault="0012526B" w:rsidP="009B0B39">
            <w:pPr>
              <w:spacing w:line="460" w:lineRule="exact"/>
              <w:jc w:val="center"/>
              <w:rPr>
                <w:szCs w:val="21"/>
              </w:rPr>
            </w:pPr>
            <w:r w:rsidRPr="002F0C47">
              <w:rPr>
                <w:rFonts w:hint="eastAsia"/>
                <w:szCs w:val="21"/>
              </w:rPr>
              <w:t>人事</w:t>
            </w:r>
          </w:p>
          <w:p w:rsidR="0012526B" w:rsidRPr="002F0C47" w:rsidRDefault="0012526B" w:rsidP="009B0B39">
            <w:pPr>
              <w:spacing w:line="460" w:lineRule="exact"/>
              <w:jc w:val="center"/>
              <w:rPr>
                <w:szCs w:val="21"/>
              </w:rPr>
            </w:pPr>
            <w:r w:rsidRPr="002F0C47">
              <w:rPr>
                <w:rFonts w:hint="eastAsia"/>
                <w:szCs w:val="21"/>
              </w:rPr>
              <w:t>师资</w:t>
            </w:r>
          </w:p>
          <w:p w:rsidR="0012526B" w:rsidRPr="002F0C47" w:rsidRDefault="0012526B" w:rsidP="009B0B39">
            <w:pPr>
              <w:spacing w:line="460" w:lineRule="exact"/>
              <w:jc w:val="center"/>
              <w:rPr>
                <w:szCs w:val="21"/>
              </w:rPr>
            </w:pPr>
            <w:r w:rsidRPr="002F0C47">
              <w:rPr>
                <w:rFonts w:hint="eastAsia"/>
                <w:szCs w:val="21"/>
              </w:rPr>
              <w:t>信息</w:t>
            </w:r>
          </w:p>
        </w:tc>
        <w:tc>
          <w:tcPr>
            <w:tcW w:w="4371" w:type="dxa"/>
            <w:tcBorders>
              <w:bottom w:val="single" w:sz="4" w:space="0" w:color="auto"/>
            </w:tcBorders>
          </w:tcPr>
          <w:p w:rsidR="0012526B" w:rsidRPr="002F0C47" w:rsidRDefault="0012526B" w:rsidP="00F55F60">
            <w:pPr>
              <w:rPr>
                <w:rFonts w:ascii="Times New Roman" w:eastAsia="宋体" w:hAnsi="Times New Roman" w:cs="Times New Roman"/>
                <w:szCs w:val="21"/>
              </w:rPr>
            </w:pPr>
            <w:r w:rsidRPr="002F0C47">
              <w:rPr>
                <w:rFonts w:ascii="仿宋_GB2312" w:eastAsia="仿宋_GB2312" w:hAnsi="Times New Roman" w:cs="Times New Roman" w:hint="eastAsia"/>
                <w:szCs w:val="21"/>
              </w:rPr>
              <w:t>（</w:t>
            </w:r>
            <w:r w:rsidRPr="002F0C47">
              <w:rPr>
                <w:rFonts w:ascii="Times New Roman" w:hAnsi="Times New Roman" w:cs="Times New Roman"/>
                <w:szCs w:val="21"/>
              </w:rPr>
              <w:t>22</w:t>
            </w:r>
            <w:r w:rsidRPr="002F0C47">
              <w:rPr>
                <w:rFonts w:ascii="仿宋_GB2312" w:eastAsia="仿宋_GB2312" w:hAnsi="Times New Roman" w:cs="Times New Roman" w:hint="eastAsia"/>
                <w:szCs w:val="21"/>
              </w:rPr>
              <w:t>）校级领导干部社会兼职情况</w:t>
            </w:r>
          </w:p>
        </w:tc>
        <w:tc>
          <w:tcPr>
            <w:tcW w:w="2693" w:type="dxa"/>
            <w:vMerge w:val="restart"/>
            <w:vAlign w:val="center"/>
          </w:tcPr>
          <w:p w:rsidR="009107C9" w:rsidRDefault="009107C9" w:rsidP="009B0B39">
            <w:pPr>
              <w:spacing w:line="460" w:lineRule="exact"/>
              <w:jc w:val="center"/>
              <w:rPr>
                <w:szCs w:val="21"/>
              </w:rPr>
            </w:pPr>
          </w:p>
          <w:p w:rsidR="0012526B" w:rsidRPr="002F0C47" w:rsidRDefault="0012526B" w:rsidP="009B0B39">
            <w:pPr>
              <w:spacing w:line="460" w:lineRule="exact"/>
              <w:jc w:val="center"/>
              <w:rPr>
                <w:szCs w:val="21"/>
              </w:rPr>
            </w:pPr>
            <w:r>
              <w:rPr>
                <w:rFonts w:hint="eastAsia"/>
                <w:szCs w:val="21"/>
              </w:rPr>
              <w:t>http://rsc.ggxy.com</w:t>
            </w:r>
          </w:p>
        </w:tc>
      </w:tr>
      <w:tr w:rsidR="0012526B" w:rsidRPr="002F0C47" w:rsidTr="009B0B39">
        <w:trPr>
          <w:trHeight w:val="435"/>
        </w:trPr>
        <w:tc>
          <w:tcPr>
            <w:tcW w:w="684" w:type="dxa"/>
            <w:vMerge/>
          </w:tcPr>
          <w:p w:rsidR="0012526B" w:rsidRPr="002F0C47" w:rsidRDefault="0012526B" w:rsidP="00450451">
            <w:pPr>
              <w:spacing w:line="460" w:lineRule="exact"/>
              <w:rPr>
                <w:szCs w:val="21"/>
              </w:rPr>
            </w:pPr>
          </w:p>
        </w:tc>
        <w:tc>
          <w:tcPr>
            <w:tcW w:w="1149" w:type="dxa"/>
            <w:vMerge/>
            <w:vAlign w:val="center"/>
          </w:tcPr>
          <w:p w:rsidR="0012526B" w:rsidRPr="002F0C47" w:rsidRDefault="0012526B" w:rsidP="009B0B39">
            <w:pPr>
              <w:spacing w:line="460" w:lineRule="exact"/>
              <w:jc w:val="center"/>
              <w:rPr>
                <w:szCs w:val="21"/>
              </w:rPr>
            </w:pPr>
          </w:p>
        </w:tc>
        <w:tc>
          <w:tcPr>
            <w:tcW w:w="4371" w:type="dxa"/>
            <w:tcBorders>
              <w:top w:val="single" w:sz="4" w:space="0" w:color="auto"/>
            </w:tcBorders>
            <w:vAlign w:val="center"/>
          </w:tcPr>
          <w:p w:rsidR="0012526B" w:rsidRPr="002F0C47" w:rsidRDefault="0012526B">
            <w:pPr>
              <w:rPr>
                <w:rFonts w:ascii="Times New Roman" w:eastAsia="宋体" w:hAnsi="Times New Roman" w:cs="Times New Roman"/>
                <w:szCs w:val="21"/>
              </w:rPr>
            </w:pPr>
            <w:r w:rsidRPr="002F0C47">
              <w:rPr>
                <w:rFonts w:ascii="仿宋_GB2312" w:eastAsia="仿宋_GB2312" w:hAnsi="Times New Roman" w:cs="Times New Roman" w:hint="eastAsia"/>
                <w:szCs w:val="21"/>
              </w:rPr>
              <w:t>（</w:t>
            </w:r>
            <w:r w:rsidRPr="002F0C47">
              <w:rPr>
                <w:rFonts w:ascii="Times New Roman" w:hAnsi="Times New Roman" w:cs="Times New Roman"/>
                <w:szCs w:val="21"/>
              </w:rPr>
              <w:t>24</w:t>
            </w:r>
            <w:r w:rsidRPr="002F0C47">
              <w:rPr>
                <w:rFonts w:ascii="仿宋_GB2312" w:eastAsia="仿宋_GB2312" w:hAnsi="Times New Roman" w:cs="Times New Roman" w:hint="eastAsia"/>
                <w:szCs w:val="21"/>
              </w:rPr>
              <w:t>）岗位设置管理与聘用办法</w:t>
            </w:r>
          </w:p>
        </w:tc>
        <w:tc>
          <w:tcPr>
            <w:tcW w:w="2693" w:type="dxa"/>
            <w:vMerge/>
            <w:vAlign w:val="center"/>
          </w:tcPr>
          <w:p w:rsidR="0012526B" w:rsidRPr="002F0C47" w:rsidRDefault="0012526B" w:rsidP="009B0B39">
            <w:pPr>
              <w:spacing w:line="460" w:lineRule="exact"/>
              <w:jc w:val="center"/>
              <w:rPr>
                <w:szCs w:val="21"/>
              </w:rPr>
            </w:pPr>
          </w:p>
        </w:tc>
      </w:tr>
      <w:tr w:rsidR="0012526B" w:rsidRPr="002F0C47" w:rsidTr="009B0B39">
        <w:tc>
          <w:tcPr>
            <w:tcW w:w="684" w:type="dxa"/>
            <w:vMerge/>
          </w:tcPr>
          <w:p w:rsidR="0012526B" w:rsidRPr="002F0C47" w:rsidRDefault="0012526B" w:rsidP="00450451">
            <w:pPr>
              <w:spacing w:line="460" w:lineRule="exact"/>
              <w:rPr>
                <w:szCs w:val="21"/>
              </w:rPr>
            </w:pPr>
          </w:p>
        </w:tc>
        <w:tc>
          <w:tcPr>
            <w:tcW w:w="1149" w:type="dxa"/>
            <w:vMerge/>
            <w:vAlign w:val="center"/>
          </w:tcPr>
          <w:p w:rsidR="0012526B" w:rsidRPr="002F0C47" w:rsidRDefault="0012526B" w:rsidP="009B0B39">
            <w:pPr>
              <w:spacing w:line="460" w:lineRule="exact"/>
              <w:jc w:val="center"/>
              <w:rPr>
                <w:szCs w:val="21"/>
              </w:rPr>
            </w:pPr>
          </w:p>
        </w:tc>
        <w:tc>
          <w:tcPr>
            <w:tcW w:w="4371" w:type="dxa"/>
          </w:tcPr>
          <w:p w:rsidR="0012526B" w:rsidRPr="002F0C47" w:rsidRDefault="0012526B" w:rsidP="00F55F60">
            <w:pPr>
              <w:rPr>
                <w:rFonts w:ascii="Times New Roman" w:eastAsia="宋体" w:hAnsi="Times New Roman" w:cs="Times New Roman"/>
                <w:szCs w:val="21"/>
              </w:rPr>
            </w:pPr>
            <w:r w:rsidRPr="002F0C47">
              <w:rPr>
                <w:rFonts w:ascii="仿宋_GB2312" w:eastAsia="仿宋_GB2312" w:hAnsi="Times New Roman" w:cs="Times New Roman" w:hint="eastAsia"/>
                <w:szCs w:val="21"/>
              </w:rPr>
              <w:t>（</w:t>
            </w:r>
            <w:r w:rsidRPr="002F0C47">
              <w:rPr>
                <w:rFonts w:ascii="Times New Roman" w:hAnsi="Times New Roman" w:cs="Times New Roman"/>
                <w:szCs w:val="21"/>
              </w:rPr>
              <w:t>25</w:t>
            </w:r>
            <w:r w:rsidRPr="002F0C47">
              <w:rPr>
                <w:rFonts w:ascii="仿宋_GB2312" w:eastAsia="仿宋_GB2312" w:hAnsi="Times New Roman" w:cs="Times New Roman" w:hint="eastAsia"/>
                <w:szCs w:val="21"/>
              </w:rPr>
              <w:t>）校内中层干部任免、人员招聘信息</w:t>
            </w:r>
          </w:p>
        </w:tc>
        <w:tc>
          <w:tcPr>
            <w:tcW w:w="2693" w:type="dxa"/>
            <w:vMerge/>
            <w:vAlign w:val="center"/>
          </w:tcPr>
          <w:p w:rsidR="0012526B" w:rsidRPr="002F0C47" w:rsidRDefault="0012526B" w:rsidP="009B0B39">
            <w:pPr>
              <w:spacing w:line="460" w:lineRule="exact"/>
              <w:jc w:val="center"/>
              <w:rPr>
                <w:szCs w:val="21"/>
              </w:rPr>
            </w:pPr>
          </w:p>
        </w:tc>
      </w:tr>
      <w:tr w:rsidR="0012526B" w:rsidRPr="002F0C47" w:rsidTr="009B0B39">
        <w:tc>
          <w:tcPr>
            <w:tcW w:w="684" w:type="dxa"/>
            <w:vMerge/>
          </w:tcPr>
          <w:p w:rsidR="0012526B" w:rsidRPr="002F0C47" w:rsidRDefault="0012526B" w:rsidP="00450451">
            <w:pPr>
              <w:spacing w:line="460" w:lineRule="exact"/>
              <w:rPr>
                <w:szCs w:val="21"/>
              </w:rPr>
            </w:pPr>
          </w:p>
        </w:tc>
        <w:tc>
          <w:tcPr>
            <w:tcW w:w="1149" w:type="dxa"/>
            <w:vMerge/>
            <w:vAlign w:val="center"/>
          </w:tcPr>
          <w:p w:rsidR="0012526B" w:rsidRPr="002F0C47" w:rsidRDefault="0012526B" w:rsidP="009B0B39">
            <w:pPr>
              <w:spacing w:line="460" w:lineRule="exact"/>
              <w:jc w:val="center"/>
              <w:rPr>
                <w:szCs w:val="21"/>
              </w:rPr>
            </w:pPr>
          </w:p>
        </w:tc>
        <w:tc>
          <w:tcPr>
            <w:tcW w:w="4371" w:type="dxa"/>
          </w:tcPr>
          <w:p w:rsidR="0012526B" w:rsidRPr="002F0C47" w:rsidRDefault="0012526B" w:rsidP="00F55F60">
            <w:pPr>
              <w:rPr>
                <w:rFonts w:ascii="Times New Roman" w:eastAsia="宋体" w:hAnsi="Times New Roman" w:cs="Times New Roman"/>
                <w:szCs w:val="21"/>
              </w:rPr>
            </w:pPr>
            <w:r w:rsidRPr="002F0C47">
              <w:rPr>
                <w:rFonts w:ascii="仿宋_GB2312" w:eastAsia="仿宋_GB2312" w:hAnsi="Times New Roman" w:cs="Times New Roman" w:hint="eastAsia"/>
                <w:szCs w:val="21"/>
              </w:rPr>
              <w:t>（</w:t>
            </w:r>
            <w:r w:rsidRPr="002F0C47">
              <w:rPr>
                <w:rFonts w:ascii="Times New Roman" w:hAnsi="Times New Roman" w:cs="Times New Roman"/>
                <w:szCs w:val="21"/>
              </w:rPr>
              <w:t>26</w:t>
            </w:r>
            <w:r w:rsidRPr="002F0C47">
              <w:rPr>
                <w:rFonts w:ascii="仿宋_GB2312" w:eastAsia="仿宋_GB2312" w:hAnsi="Times New Roman" w:cs="Times New Roman" w:hint="eastAsia"/>
                <w:szCs w:val="21"/>
              </w:rPr>
              <w:t>）教职工争议解决办法</w:t>
            </w:r>
          </w:p>
        </w:tc>
        <w:tc>
          <w:tcPr>
            <w:tcW w:w="2693" w:type="dxa"/>
            <w:vMerge/>
            <w:vAlign w:val="center"/>
          </w:tcPr>
          <w:p w:rsidR="0012526B" w:rsidRPr="002F0C47" w:rsidRDefault="0012526B" w:rsidP="009B0B39">
            <w:pPr>
              <w:spacing w:line="460" w:lineRule="exact"/>
              <w:jc w:val="center"/>
              <w:rPr>
                <w:szCs w:val="21"/>
              </w:rPr>
            </w:pPr>
          </w:p>
        </w:tc>
      </w:tr>
      <w:tr w:rsidR="0012526B" w:rsidRPr="002F0C47" w:rsidTr="009B0B39">
        <w:tc>
          <w:tcPr>
            <w:tcW w:w="684" w:type="dxa"/>
            <w:vMerge w:val="restart"/>
          </w:tcPr>
          <w:p w:rsidR="0012526B" w:rsidRDefault="0012526B" w:rsidP="00450451">
            <w:pPr>
              <w:spacing w:line="460" w:lineRule="exact"/>
              <w:rPr>
                <w:szCs w:val="21"/>
              </w:rPr>
            </w:pPr>
          </w:p>
          <w:p w:rsidR="0012526B" w:rsidRDefault="0012526B" w:rsidP="00450451">
            <w:pPr>
              <w:spacing w:line="460" w:lineRule="exact"/>
              <w:rPr>
                <w:szCs w:val="21"/>
              </w:rPr>
            </w:pPr>
          </w:p>
          <w:p w:rsidR="0012526B" w:rsidRPr="002F0C47" w:rsidRDefault="0012526B" w:rsidP="00450451">
            <w:pPr>
              <w:spacing w:line="460" w:lineRule="exact"/>
              <w:rPr>
                <w:szCs w:val="21"/>
              </w:rPr>
            </w:pPr>
            <w:r w:rsidRPr="002F0C47">
              <w:rPr>
                <w:rFonts w:hint="eastAsia"/>
                <w:szCs w:val="21"/>
              </w:rPr>
              <w:t>5</w:t>
            </w:r>
          </w:p>
        </w:tc>
        <w:tc>
          <w:tcPr>
            <w:tcW w:w="1149" w:type="dxa"/>
            <w:vMerge w:val="restart"/>
            <w:vAlign w:val="center"/>
          </w:tcPr>
          <w:p w:rsidR="009B0B39" w:rsidRDefault="0012526B" w:rsidP="009B0B39">
            <w:pPr>
              <w:spacing w:line="460" w:lineRule="exact"/>
              <w:jc w:val="center"/>
              <w:rPr>
                <w:szCs w:val="21"/>
              </w:rPr>
            </w:pPr>
            <w:r w:rsidRPr="002F0C47">
              <w:rPr>
                <w:rFonts w:hint="eastAsia"/>
                <w:szCs w:val="21"/>
              </w:rPr>
              <w:t>教学</w:t>
            </w:r>
          </w:p>
          <w:p w:rsidR="009B0B39" w:rsidRDefault="0012526B" w:rsidP="009B0B39">
            <w:pPr>
              <w:spacing w:line="460" w:lineRule="exact"/>
              <w:jc w:val="center"/>
              <w:rPr>
                <w:szCs w:val="21"/>
              </w:rPr>
            </w:pPr>
            <w:r w:rsidRPr="002F0C47">
              <w:rPr>
                <w:rFonts w:hint="eastAsia"/>
                <w:szCs w:val="21"/>
              </w:rPr>
              <w:t>质量</w:t>
            </w:r>
          </w:p>
          <w:p w:rsidR="0012526B" w:rsidRPr="002F0C47" w:rsidRDefault="0012526B" w:rsidP="009B0B39">
            <w:pPr>
              <w:spacing w:line="460" w:lineRule="exact"/>
              <w:jc w:val="center"/>
              <w:rPr>
                <w:szCs w:val="21"/>
              </w:rPr>
            </w:pPr>
            <w:r w:rsidRPr="002F0C47">
              <w:rPr>
                <w:rFonts w:hint="eastAsia"/>
                <w:szCs w:val="21"/>
              </w:rPr>
              <w:t>信息</w:t>
            </w:r>
          </w:p>
        </w:tc>
        <w:tc>
          <w:tcPr>
            <w:tcW w:w="4371" w:type="dxa"/>
          </w:tcPr>
          <w:p w:rsidR="0012526B" w:rsidRPr="002F0C47" w:rsidRDefault="0012526B" w:rsidP="00F55F60">
            <w:pPr>
              <w:rPr>
                <w:rFonts w:ascii="Times New Roman" w:eastAsia="宋体" w:hAnsi="Times New Roman" w:cs="Times New Roman"/>
                <w:szCs w:val="21"/>
              </w:rPr>
            </w:pPr>
            <w:r w:rsidRPr="002F0C47">
              <w:rPr>
                <w:rFonts w:ascii="仿宋_GB2312" w:eastAsia="仿宋_GB2312" w:hAnsi="Times New Roman" w:cs="Times New Roman" w:hint="eastAsia"/>
                <w:szCs w:val="21"/>
              </w:rPr>
              <w:t>（</w:t>
            </w:r>
            <w:r w:rsidRPr="002F0C47">
              <w:rPr>
                <w:rFonts w:ascii="Times New Roman" w:hAnsi="Times New Roman" w:cs="Times New Roman"/>
                <w:szCs w:val="21"/>
              </w:rPr>
              <w:t>28</w:t>
            </w:r>
            <w:r w:rsidRPr="002F0C47">
              <w:rPr>
                <w:rFonts w:ascii="仿宋_GB2312" w:eastAsia="仿宋_GB2312" w:hAnsi="Times New Roman" w:cs="Times New Roman" w:hint="eastAsia"/>
                <w:szCs w:val="21"/>
              </w:rPr>
              <w:t>）专业设置、当年新增专业、停招专业名单</w:t>
            </w:r>
          </w:p>
        </w:tc>
        <w:tc>
          <w:tcPr>
            <w:tcW w:w="2693" w:type="dxa"/>
            <w:vAlign w:val="center"/>
          </w:tcPr>
          <w:p w:rsidR="0012526B" w:rsidRPr="002F0C47" w:rsidRDefault="0012526B" w:rsidP="009B0B39">
            <w:pPr>
              <w:spacing w:line="460" w:lineRule="exact"/>
              <w:ind w:firstLineChars="50" w:firstLine="105"/>
              <w:jc w:val="center"/>
              <w:rPr>
                <w:szCs w:val="21"/>
              </w:rPr>
            </w:pPr>
            <w:r>
              <w:rPr>
                <w:rFonts w:hint="eastAsia"/>
                <w:szCs w:val="21"/>
              </w:rPr>
              <w:t>http://zsc.ggxy.com/</w:t>
            </w:r>
          </w:p>
        </w:tc>
      </w:tr>
      <w:tr w:rsidR="0012526B" w:rsidRPr="002F0C47" w:rsidTr="009B0B39">
        <w:tc>
          <w:tcPr>
            <w:tcW w:w="684" w:type="dxa"/>
            <w:vMerge/>
          </w:tcPr>
          <w:p w:rsidR="0012526B" w:rsidRPr="002F0C47" w:rsidRDefault="0012526B" w:rsidP="00450451">
            <w:pPr>
              <w:spacing w:line="460" w:lineRule="exact"/>
              <w:rPr>
                <w:szCs w:val="21"/>
              </w:rPr>
            </w:pPr>
          </w:p>
        </w:tc>
        <w:tc>
          <w:tcPr>
            <w:tcW w:w="1149" w:type="dxa"/>
            <w:vMerge/>
            <w:vAlign w:val="center"/>
          </w:tcPr>
          <w:p w:rsidR="0012526B" w:rsidRPr="002F0C47" w:rsidRDefault="0012526B" w:rsidP="009B0B39">
            <w:pPr>
              <w:spacing w:line="460" w:lineRule="exact"/>
              <w:jc w:val="center"/>
              <w:rPr>
                <w:szCs w:val="21"/>
              </w:rPr>
            </w:pPr>
          </w:p>
        </w:tc>
        <w:tc>
          <w:tcPr>
            <w:tcW w:w="4371" w:type="dxa"/>
          </w:tcPr>
          <w:p w:rsidR="0012526B" w:rsidRPr="002F0C47" w:rsidRDefault="0012526B" w:rsidP="00F55F60">
            <w:pPr>
              <w:rPr>
                <w:rFonts w:ascii="Times New Roman" w:eastAsia="宋体" w:hAnsi="Times New Roman" w:cs="Times New Roman"/>
                <w:szCs w:val="21"/>
              </w:rPr>
            </w:pPr>
            <w:r w:rsidRPr="002F0C47">
              <w:rPr>
                <w:rFonts w:ascii="仿宋_GB2312" w:eastAsia="仿宋_GB2312" w:hAnsi="Times New Roman" w:cs="Times New Roman" w:hint="eastAsia"/>
                <w:szCs w:val="21"/>
              </w:rPr>
              <w:t>（</w:t>
            </w:r>
            <w:r w:rsidRPr="002F0C47">
              <w:rPr>
                <w:rFonts w:ascii="Times New Roman" w:hAnsi="Times New Roman" w:cs="Times New Roman"/>
                <w:szCs w:val="21"/>
              </w:rPr>
              <w:t>31</w:t>
            </w:r>
            <w:r w:rsidRPr="002F0C47">
              <w:rPr>
                <w:rFonts w:ascii="仿宋_GB2312" w:eastAsia="仿宋_GB2312" w:hAnsi="Times New Roman" w:cs="Times New Roman" w:hint="eastAsia"/>
                <w:szCs w:val="21"/>
              </w:rPr>
              <w:t>）促进毕业生就业的政策措施和指导服务</w:t>
            </w:r>
          </w:p>
        </w:tc>
        <w:tc>
          <w:tcPr>
            <w:tcW w:w="2693" w:type="dxa"/>
            <w:vMerge w:val="restart"/>
            <w:vAlign w:val="center"/>
          </w:tcPr>
          <w:p w:rsidR="0012526B" w:rsidRPr="002F0C47" w:rsidRDefault="0012526B" w:rsidP="009B0B39">
            <w:pPr>
              <w:spacing w:line="460" w:lineRule="exact"/>
              <w:ind w:firstLineChars="50" w:firstLine="105"/>
              <w:jc w:val="center"/>
              <w:rPr>
                <w:szCs w:val="21"/>
              </w:rPr>
            </w:pPr>
            <w:r w:rsidRPr="0012526B">
              <w:rPr>
                <w:szCs w:val="21"/>
              </w:rPr>
              <w:t>http://jyw.ggxy.com/</w:t>
            </w:r>
          </w:p>
        </w:tc>
      </w:tr>
      <w:tr w:rsidR="0012526B" w:rsidRPr="002F0C47" w:rsidTr="009B0B39">
        <w:tc>
          <w:tcPr>
            <w:tcW w:w="684" w:type="dxa"/>
            <w:vMerge/>
          </w:tcPr>
          <w:p w:rsidR="0012526B" w:rsidRPr="002F0C47" w:rsidRDefault="0012526B" w:rsidP="00450451">
            <w:pPr>
              <w:spacing w:line="460" w:lineRule="exact"/>
              <w:rPr>
                <w:szCs w:val="21"/>
              </w:rPr>
            </w:pPr>
          </w:p>
        </w:tc>
        <w:tc>
          <w:tcPr>
            <w:tcW w:w="1149" w:type="dxa"/>
            <w:vMerge/>
            <w:vAlign w:val="center"/>
          </w:tcPr>
          <w:p w:rsidR="0012526B" w:rsidRPr="002F0C47" w:rsidRDefault="0012526B" w:rsidP="009B0B39">
            <w:pPr>
              <w:spacing w:line="460" w:lineRule="exact"/>
              <w:jc w:val="center"/>
              <w:rPr>
                <w:szCs w:val="21"/>
              </w:rPr>
            </w:pPr>
          </w:p>
        </w:tc>
        <w:tc>
          <w:tcPr>
            <w:tcW w:w="4371" w:type="dxa"/>
          </w:tcPr>
          <w:p w:rsidR="0012526B" w:rsidRPr="002F0C47" w:rsidRDefault="0012526B" w:rsidP="00F55F60">
            <w:pPr>
              <w:rPr>
                <w:rFonts w:ascii="Times New Roman" w:eastAsia="宋体" w:hAnsi="Times New Roman" w:cs="Times New Roman"/>
                <w:szCs w:val="21"/>
              </w:rPr>
            </w:pPr>
            <w:r w:rsidRPr="002F0C47">
              <w:rPr>
                <w:rFonts w:ascii="仿宋_GB2312" w:eastAsia="仿宋_GB2312" w:hAnsi="Times New Roman" w:cs="Times New Roman" w:hint="eastAsia"/>
                <w:szCs w:val="21"/>
              </w:rPr>
              <w:t>（</w:t>
            </w:r>
            <w:r w:rsidRPr="002F0C47">
              <w:rPr>
                <w:rFonts w:ascii="Times New Roman" w:hAnsi="Times New Roman" w:cs="Times New Roman"/>
                <w:szCs w:val="21"/>
              </w:rPr>
              <w:t>33</w:t>
            </w:r>
            <w:r w:rsidRPr="002F0C47">
              <w:rPr>
                <w:rFonts w:ascii="仿宋_GB2312" w:eastAsia="仿宋_GB2312" w:hAnsi="Times New Roman" w:cs="Times New Roman" w:hint="eastAsia"/>
                <w:szCs w:val="21"/>
              </w:rPr>
              <w:t>）高校毕业生就业质量年度报告</w:t>
            </w:r>
          </w:p>
        </w:tc>
        <w:tc>
          <w:tcPr>
            <w:tcW w:w="2693" w:type="dxa"/>
            <w:vMerge/>
            <w:vAlign w:val="center"/>
          </w:tcPr>
          <w:p w:rsidR="0012526B" w:rsidRPr="002F0C47" w:rsidRDefault="0012526B" w:rsidP="009B0B39">
            <w:pPr>
              <w:spacing w:line="460" w:lineRule="exact"/>
              <w:jc w:val="center"/>
              <w:rPr>
                <w:szCs w:val="21"/>
              </w:rPr>
            </w:pPr>
          </w:p>
        </w:tc>
      </w:tr>
      <w:tr w:rsidR="0012526B" w:rsidRPr="002F0C47" w:rsidTr="009B0B39">
        <w:tc>
          <w:tcPr>
            <w:tcW w:w="684" w:type="dxa"/>
            <w:vMerge/>
          </w:tcPr>
          <w:p w:rsidR="0012526B" w:rsidRPr="002F0C47" w:rsidRDefault="0012526B" w:rsidP="00450451">
            <w:pPr>
              <w:spacing w:line="460" w:lineRule="exact"/>
              <w:rPr>
                <w:szCs w:val="21"/>
              </w:rPr>
            </w:pPr>
          </w:p>
        </w:tc>
        <w:tc>
          <w:tcPr>
            <w:tcW w:w="1149" w:type="dxa"/>
            <w:vMerge/>
            <w:vAlign w:val="center"/>
          </w:tcPr>
          <w:p w:rsidR="0012526B" w:rsidRPr="002F0C47" w:rsidRDefault="0012526B" w:rsidP="009B0B39">
            <w:pPr>
              <w:spacing w:line="460" w:lineRule="exact"/>
              <w:jc w:val="center"/>
              <w:rPr>
                <w:szCs w:val="21"/>
              </w:rPr>
            </w:pPr>
          </w:p>
        </w:tc>
        <w:tc>
          <w:tcPr>
            <w:tcW w:w="4371" w:type="dxa"/>
          </w:tcPr>
          <w:p w:rsidR="0012526B" w:rsidRPr="002F0C47" w:rsidRDefault="0012526B" w:rsidP="00F55F60">
            <w:pPr>
              <w:rPr>
                <w:rFonts w:ascii="Times New Roman" w:eastAsia="宋体" w:hAnsi="Times New Roman" w:cs="Times New Roman"/>
                <w:szCs w:val="21"/>
              </w:rPr>
            </w:pPr>
            <w:r w:rsidRPr="002F0C47">
              <w:rPr>
                <w:rFonts w:ascii="仿宋_GB2312" w:eastAsia="仿宋_GB2312" w:hAnsi="Times New Roman" w:cs="Times New Roman" w:hint="eastAsia"/>
                <w:szCs w:val="21"/>
              </w:rPr>
              <w:t>（</w:t>
            </w:r>
            <w:r w:rsidRPr="002F0C47">
              <w:rPr>
                <w:rFonts w:ascii="Times New Roman" w:hAnsi="Times New Roman" w:cs="Times New Roman"/>
                <w:szCs w:val="21"/>
              </w:rPr>
              <w:t>34</w:t>
            </w:r>
            <w:r w:rsidRPr="002F0C47">
              <w:rPr>
                <w:rFonts w:ascii="仿宋_GB2312" w:eastAsia="仿宋_GB2312" w:hAnsi="Times New Roman" w:cs="Times New Roman" w:hint="eastAsia"/>
                <w:szCs w:val="21"/>
              </w:rPr>
              <w:t>）艺术教育发展年度报告</w:t>
            </w:r>
          </w:p>
        </w:tc>
        <w:tc>
          <w:tcPr>
            <w:tcW w:w="2693" w:type="dxa"/>
            <w:vAlign w:val="center"/>
          </w:tcPr>
          <w:p w:rsidR="0012526B" w:rsidRPr="002F0C47" w:rsidRDefault="0012526B" w:rsidP="009B0B39">
            <w:pPr>
              <w:spacing w:line="460" w:lineRule="exact"/>
              <w:ind w:firstLineChars="150" w:firstLine="315"/>
              <w:jc w:val="center"/>
              <w:rPr>
                <w:szCs w:val="21"/>
              </w:rPr>
            </w:pPr>
            <w:r>
              <w:rPr>
                <w:rFonts w:hint="eastAsia"/>
                <w:szCs w:val="21"/>
              </w:rPr>
              <w:t>http://xxgk.ggxy.com/</w:t>
            </w:r>
          </w:p>
        </w:tc>
      </w:tr>
      <w:tr w:rsidR="0012526B" w:rsidRPr="002F0C47" w:rsidTr="009B0B39">
        <w:tc>
          <w:tcPr>
            <w:tcW w:w="684" w:type="dxa"/>
            <w:vMerge w:val="restart"/>
          </w:tcPr>
          <w:p w:rsidR="0012526B" w:rsidRDefault="0012526B" w:rsidP="00450451">
            <w:pPr>
              <w:spacing w:line="460" w:lineRule="exact"/>
              <w:rPr>
                <w:szCs w:val="21"/>
              </w:rPr>
            </w:pPr>
          </w:p>
          <w:p w:rsidR="0012526B" w:rsidRDefault="0012526B" w:rsidP="00450451">
            <w:pPr>
              <w:spacing w:line="460" w:lineRule="exact"/>
              <w:rPr>
                <w:szCs w:val="21"/>
              </w:rPr>
            </w:pPr>
          </w:p>
          <w:p w:rsidR="0012526B" w:rsidRPr="002F0C47" w:rsidRDefault="0012526B" w:rsidP="00450451">
            <w:pPr>
              <w:spacing w:line="460" w:lineRule="exact"/>
              <w:rPr>
                <w:szCs w:val="21"/>
              </w:rPr>
            </w:pPr>
            <w:r>
              <w:rPr>
                <w:rFonts w:hint="eastAsia"/>
                <w:szCs w:val="21"/>
              </w:rPr>
              <w:t>6</w:t>
            </w:r>
          </w:p>
        </w:tc>
        <w:tc>
          <w:tcPr>
            <w:tcW w:w="1149" w:type="dxa"/>
            <w:vMerge w:val="restart"/>
            <w:vAlign w:val="center"/>
          </w:tcPr>
          <w:p w:rsidR="0012526B" w:rsidRPr="002F0C47" w:rsidRDefault="0012526B" w:rsidP="009B0B39">
            <w:pPr>
              <w:spacing w:line="460" w:lineRule="exact"/>
              <w:jc w:val="center"/>
              <w:rPr>
                <w:szCs w:val="21"/>
              </w:rPr>
            </w:pPr>
            <w:r>
              <w:rPr>
                <w:rFonts w:hint="eastAsia"/>
                <w:szCs w:val="21"/>
              </w:rPr>
              <w:t>学生管理服务信息</w:t>
            </w:r>
          </w:p>
        </w:tc>
        <w:tc>
          <w:tcPr>
            <w:tcW w:w="4371" w:type="dxa"/>
          </w:tcPr>
          <w:p w:rsidR="0012526B" w:rsidRPr="002F0C47" w:rsidRDefault="0012526B" w:rsidP="00F55F60">
            <w:pPr>
              <w:rPr>
                <w:rFonts w:ascii="Times New Roman" w:eastAsia="宋体" w:hAnsi="Times New Roman" w:cs="Times New Roman"/>
                <w:sz w:val="20"/>
                <w:szCs w:val="20"/>
              </w:rPr>
            </w:pPr>
            <w:r>
              <w:rPr>
                <w:rFonts w:ascii="仿宋_GB2312" w:eastAsia="仿宋_GB2312" w:hAnsi="Times New Roman" w:cs="Times New Roman" w:hint="eastAsia"/>
                <w:sz w:val="20"/>
                <w:szCs w:val="20"/>
              </w:rPr>
              <w:t>（</w:t>
            </w:r>
            <w:r>
              <w:rPr>
                <w:rFonts w:ascii="Times New Roman" w:hAnsi="Times New Roman" w:cs="Times New Roman"/>
                <w:sz w:val="20"/>
                <w:szCs w:val="20"/>
              </w:rPr>
              <w:t>36</w:t>
            </w:r>
            <w:r>
              <w:rPr>
                <w:rFonts w:ascii="仿宋_GB2312" w:eastAsia="仿宋_GB2312" w:hAnsi="Times New Roman" w:cs="Times New Roman" w:hint="eastAsia"/>
                <w:sz w:val="20"/>
                <w:szCs w:val="20"/>
              </w:rPr>
              <w:t>）学籍管理办法</w:t>
            </w:r>
          </w:p>
        </w:tc>
        <w:tc>
          <w:tcPr>
            <w:tcW w:w="2693" w:type="dxa"/>
            <w:vMerge w:val="restart"/>
            <w:vAlign w:val="center"/>
          </w:tcPr>
          <w:p w:rsidR="0012526B" w:rsidRDefault="0012526B" w:rsidP="009B0B39">
            <w:pPr>
              <w:spacing w:line="460" w:lineRule="exact"/>
              <w:jc w:val="center"/>
              <w:rPr>
                <w:szCs w:val="21"/>
              </w:rPr>
            </w:pPr>
          </w:p>
          <w:p w:rsidR="0012526B" w:rsidRPr="002F0C47" w:rsidRDefault="0012526B" w:rsidP="009B0B39">
            <w:pPr>
              <w:spacing w:line="460" w:lineRule="exact"/>
              <w:ind w:firstLineChars="150" w:firstLine="315"/>
              <w:jc w:val="center"/>
              <w:rPr>
                <w:szCs w:val="21"/>
              </w:rPr>
            </w:pPr>
            <w:r>
              <w:rPr>
                <w:rFonts w:hint="eastAsia"/>
                <w:szCs w:val="21"/>
              </w:rPr>
              <w:t>http://xsc.ggxy.com/</w:t>
            </w:r>
          </w:p>
        </w:tc>
      </w:tr>
      <w:tr w:rsidR="0012526B" w:rsidRPr="002F0C47" w:rsidTr="009B0B39">
        <w:tc>
          <w:tcPr>
            <w:tcW w:w="684" w:type="dxa"/>
            <w:vMerge/>
          </w:tcPr>
          <w:p w:rsidR="0012526B" w:rsidRDefault="0012526B" w:rsidP="00450451">
            <w:pPr>
              <w:spacing w:line="460" w:lineRule="exact"/>
              <w:rPr>
                <w:szCs w:val="21"/>
              </w:rPr>
            </w:pPr>
          </w:p>
        </w:tc>
        <w:tc>
          <w:tcPr>
            <w:tcW w:w="1149" w:type="dxa"/>
            <w:vMerge/>
            <w:vAlign w:val="center"/>
          </w:tcPr>
          <w:p w:rsidR="0012526B" w:rsidRDefault="0012526B" w:rsidP="009B0B39">
            <w:pPr>
              <w:spacing w:line="460" w:lineRule="exact"/>
              <w:jc w:val="center"/>
              <w:rPr>
                <w:szCs w:val="21"/>
              </w:rPr>
            </w:pPr>
          </w:p>
        </w:tc>
        <w:tc>
          <w:tcPr>
            <w:tcW w:w="4371" w:type="dxa"/>
          </w:tcPr>
          <w:p w:rsidR="0012526B" w:rsidRPr="002F0C47" w:rsidRDefault="0012526B" w:rsidP="002F0C47">
            <w:pPr>
              <w:rPr>
                <w:rFonts w:ascii="Times New Roman" w:eastAsia="宋体" w:hAnsi="Times New Roman" w:cs="Times New Roman"/>
                <w:sz w:val="20"/>
                <w:szCs w:val="20"/>
              </w:rPr>
            </w:pPr>
            <w:r>
              <w:rPr>
                <w:rFonts w:ascii="仿宋_GB2312" w:eastAsia="仿宋_GB2312" w:hAnsi="Times New Roman" w:cs="Times New Roman" w:hint="eastAsia"/>
                <w:sz w:val="20"/>
                <w:szCs w:val="20"/>
              </w:rPr>
              <w:t>（</w:t>
            </w:r>
            <w:r>
              <w:rPr>
                <w:rFonts w:ascii="Times New Roman" w:hAnsi="Times New Roman" w:cs="Times New Roman"/>
                <w:sz w:val="20"/>
                <w:szCs w:val="20"/>
              </w:rPr>
              <w:t>37</w:t>
            </w:r>
            <w:r>
              <w:rPr>
                <w:rFonts w:ascii="仿宋_GB2312" w:eastAsia="仿宋_GB2312" w:hAnsi="Times New Roman" w:cs="Times New Roman" w:hint="eastAsia"/>
                <w:sz w:val="20"/>
                <w:szCs w:val="20"/>
              </w:rPr>
              <w:t>）学生奖学金、助学金、学费减免、助学贷款、勤工俭学的申请与管理规定</w:t>
            </w:r>
          </w:p>
        </w:tc>
        <w:tc>
          <w:tcPr>
            <w:tcW w:w="2693" w:type="dxa"/>
            <w:vMerge/>
            <w:vAlign w:val="center"/>
          </w:tcPr>
          <w:p w:rsidR="0012526B" w:rsidRPr="002F0C47" w:rsidRDefault="0012526B" w:rsidP="009B0B39">
            <w:pPr>
              <w:spacing w:line="460" w:lineRule="exact"/>
              <w:jc w:val="center"/>
              <w:rPr>
                <w:szCs w:val="21"/>
              </w:rPr>
            </w:pPr>
          </w:p>
        </w:tc>
      </w:tr>
      <w:tr w:rsidR="0012526B" w:rsidRPr="002F0C47" w:rsidTr="009B0B39">
        <w:tc>
          <w:tcPr>
            <w:tcW w:w="684" w:type="dxa"/>
            <w:vMerge/>
          </w:tcPr>
          <w:p w:rsidR="0012526B" w:rsidRDefault="0012526B" w:rsidP="00450451">
            <w:pPr>
              <w:spacing w:line="460" w:lineRule="exact"/>
              <w:rPr>
                <w:szCs w:val="21"/>
              </w:rPr>
            </w:pPr>
          </w:p>
        </w:tc>
        <w:tc>
          <w:tcPr>
            <w:tcW w:w="1149" w:type="dxa"/>
            <w:vMerge/>
            <w:vAlign w:val="center"/>
          </w:tcPr>
          <w:p w:rsidR="0012526B" w:rsidRDefault="0012526B" w:rsidP="009B0B39">
            <w:pPr>
              <w:spacing w:line="460" w:lineRule="exact"/>
              <w:jc w:val="center"/>
              <w:rPr>
                <w:szCs w:val="21"/>
              </w:rPr>
            </w:pPr>
          </w:p>
        </w:tc>
        <w:tc>
          <w:tcPr>
            <w:tcW w:w="4371" w:type="dxa"/>
          </w:tcPr>
          <w:p w:rsidR="0012526B" w:rsidRPr="002F0C47" w:rsidRDefault="0012526B" w:rsidP="002F0C47">
            <w:pPr>
              <w:rPr>
                <w:rFonts w:ascii="Times New Roman" w:eastAsia="宋体" w:hAnsi="Times New Roman" w:cs="Times New Roman"/>
                <w:sz w:val="20"/>
                <w:szCs w:val="20"/>
              </w:rPr>
            </w:pPr>
            <w:r>
              <w:rPr>
                <w:rFonts w:ascii="仿宋_GB2312" w:eastAsia="仿宋_GB2312" w:hAnsi="Times New Roman" w:cs="Times New Roman" w:hint="eastAsia"/>
                <w:sz w:val="20"/>
                <w:szCs w:val="20"/>
              </w:rPr>
              <w:t>（</w:t>
            </w:r>
            <w:r>
              <w:rPr>
                <w:rFonts w:ascii="Times New Roman" w:hAnsi="Times New Roman" w:cs="Times New Roman"/>
                <w:sz w:val="20"/>
                <w:szCs w:val="20"/>
              </w:rPr>
              <w:t>38</w:t>
            </w:r>
            <w:r>
              <w:rPr>
                <w:rFonts w:ascii="仿宋_GB2312" w:eastAsia="仿宋_GB2312" w:hAnsi="Times New Roman" w:cs="Times New Roman" w:hint="eastAsia"/>
                <w:sz w:val="20"/>
                <w:szCs w:val="20"/>
              </w:rPr>
              <w:t>）学生奖励处罚办法</w:t>
            </w:r>
          </w:p>
        </w:tc>
        <w:tc>
          <w:tcPr>
            <w:tcW w:w="2693" w:type="dxa"/>
            <w:vMerge/>
            <w:vAlign w:val="center"/>
          </w:tcPr>
          <w:p w:rsidR="0012526B" w:rsidRPr="002F0C47" w:rsidRDefault="0012526B" w:rsidP="009B0B39">
            <w:pPr>
              <w:spacing w:line="460" w:lineRule="exact"/>
              <w:jc w:val="center"/>
              <w:rPr>
                <w:szCs w:val="21"/>
              </w:rPr>
            </w:pPr>
          </w:p>
        </w:tc>
      </w:tr>
      <w:tr w:rsidR="0012526B" w:rsidRPr="002F0C47" w:rsidTr="009B0B39">
        <w:tc>
          <w:tcPr>
            <w:tcW w:w="684" w:type="dxa"/>
            <w:vMerge/>
          </w:tcPr>
          <w:p w:rsidR="0012526B" w:rsidRDefault="0012526B" w:rsidP="00450451">
            <w:pPr>
              <w:spacing w:line="460" w:lineRule="exact"/>
              <w:rPr>
                <w:szCs w:val="21"/>
              </w:rPr>
            </w:pPr>
          </w:p>
        </w:tc>
        <w:tc>
          <w:tcPr>
            <w:tcW w:w="1149" w:type="dxa"/>
            <w:vMerge/>
            <w:vAlign w:val="center"/>
          </w:tcPr>
          <w:p w:rsidR="0012526B" w:rsidRDefault="0012526B" w:rsidP="009B0B39">
            <w:pPr>
              <w:spacing w:line="460" w:lineRule="exact"/>
              <w:jc w:val="center"/>
              <w:rPr>
                <w:szCs w:val="21"/>
              </w:rPr>
            </w:pPr>
          </w:p>
        </w:tc>
        <w:tc>
          <w:tcPr>
            <w:tcW w:w="4371" w:type="dxa"/>
          </w:tcPr>
          <w:p w:rsidR="0012526B" w:rsidRPr="002F0C47" w:rsidRDefault="0012526B" w:rsidP="002F0C47">
            <w:pPr>
              <w:rPr>
                <w:rFonts w:ascii="Times New Roman" w:eastAsia="宋体" w:hAnsi="Times New Roman" w:cs="Times New Roman"/>
                <w:sz w:val="20"/>
                <w:szCs w:val="20"/>
              </w:rPr>
            </w:pPr>
            <w:r>
              <w:rPr>
                <w:rFonts w:ascii="仿宋_GB2312" w:eastAsia="仿宋_GB2312" w:hAnsi="Times New Roman" w:cs="Times New Roman" w:hint="eastAsia"/>
                <w:sz w:val="20"/>
                <w:szCs w:val="20"/>
              </w:rPr>
              <w:t>（</w:t>
            </w:r>
            <w:r>
              <w:rPr>
                <w:rFonts w:ascii="Times New Roman" w:hAnsi="Times New Roman" w:cs="Times New Roman"/>
                <w:sz w:val="20"/>
                <w:szCs w:val="20"/>
              </w:rPr>
              <w:t>3</w:t>
            </w:r>
            <w:r>
              <w:rPr>
                <w:rFonts w:ascii="Times New Roman" w:hAnsi="Times New Roman" w:cs="Times New Roman" w:hint="eastAsia"/>
                <w:sz w:val="20"/>
                <w:szCs w:val="20"/>
              </w:rPr>
              <w:t>9</w:t>
            </w:r>
            <w:r>
              <w:rPr>
                <w:rFonts w:ascii="仿宋_GB2312" w:eastAsia="仿宋_GB2312" w:hAnsi="Times New Roman" w:cs="Times New Roman" w:hint="eastAsia"/>
                <w:sz w:val="20"/>
                <w:szCs w:val="20"/>
              </w:rPr>
              <w:t>）学生奖励处罚办法</w:t>
            </w:r>
          </w:p>
        </w:tc>
        <w:tc>
          <w:tcPr>
            <w:tcW w:w="2693" w:type="dxa"/>
            <w:vMerge/>
            <w:vAlign w:val="center"/>
          </w:tcPr>
          <w:p w:rsidR="0012526B" w:rsidRPr="002F0C47" w:rsidRDefault="0012526B" w:rsidP="009B0B39">
            <w:pPr>
              <w:spacing w:line="460" w:lineRule="exact"/>
              <w:jc w:val="center"/>
              <w:rPr>
                <w:szCs w:val="21"/>
              </w:rPr>
            </w:pPr>
          </w:p>
        </w:tc>
      </w:tr>
      <w:tr w:rsidR="0012526B" w:rsidRPr="002F0C47" w:rsidTr="009B0B39">
        <w:tc>
          <w:tcPr>
            <w:tcW w:w="684" w:type="dxa"/>
            <w:vMerge w:val="restart"/>
          </w:tcPr>
          <w:p w:rsidR="0012526B" w:rsidRDefault="0012526B" w:rsidP="00450451">
            <w:pPr>
              <w:spacing w:line="460" w:lineRule="exact"/>
              <w:rPr>
                <w:szCs w:val="21"/>
              </w:rPr>
            </w:pPr>
          </w:p>
          <w:p w:rsidR="0012526B" w:rsidRDefault="0012526B" w:rsidP="00450451">
            <w:pPr>
              <w:spacing w:line="460" w:lineRule="exact"/>
              <w:rPr>
                <w:szCs w:val="21"/>
              </w:rPr>
            </w:pPr>
            <w:r>
              <w:rPr>
                <w:rFonts w:hint="eastAsia"/>
                <w:szCs w:val="21"/>
              </w:rPr>
              <w:t>7</w:t>
            </w:r>
          </w:p>
          <w:p w:rsidR="0012526B" w:rsidRDefault="0012526B" w:rsidP="00450451">
            <w:pPr>
              <w:spacing w:line="460" w:lineRule="exact"/>
              <w:rPr>
                <w:szCs w:val="21"/>
              </w:rPr>
            </w:pPr>
          </w:p>
        </w:tc>
        <w:tc>
          <w:tcPr>
            <w:tcW w:w="1149" w:type="dxa"/>
            <w:vMerge w:val="restart"/>
            <w:vAlign w:val="center"/>
          </w:tcPr>
          <w:p w:rsidR="0012526B" w:rsidRDefault="0012526B" w:rsidP="009B0B39">
            <w:pPr>
              <w:spacing w:line="460" w:lineRule="exact"/>
              <w:jc w:val="center"/>
              <w:rPr>
                <w:szCs w:val="21"/>
              </w:rPr>
            </w:pPr>
            <w:r>
              <w:rPr>
                <w:rFonts w:hint="eastAsia"/>
                <w:szCs w:val="21"/>
              </w:rPr>
              <w:t>学风建设信息</w:t>
            </w:r>
          </w:p>
        </w:tc>
        <w:tc>
          <w:tcPr>
            <w:tcW w:w="4371" w:type="dxa"/>
          </w:tcPr>
          <w:p w:rsidR="0012526B" w:rsidRDefault="0012526B" w:rsidP="006F6A3C">
            <w:pPr>
              <w:rPr>
                <w:rFonts w:ascii="仿宋_GB2312" w:eastAsia="仿宋_GB2312" w:hAnsi="Times New Roman" w:cs="Times New Roman"/>
                <w:sz w:val="20"/>
                <w:szCs w:val="20"/>
              </w:rPr>
            </w:pPr>
            <w:r>
              <w:rPr>
                <w:rFonts w:ascii="仿宋_GB2312" w:eastAsia="仿宋_GB2312" w:hAnsi="Times New Roman" w:cs="Times New Roman" w:hint="eastAsia"/>
                <w:sz w:val="20"/>
                <w:szCs w:val="20"/>
              </w:rPr>
              <w:t>（40）学风建设机构</w:t>
            </w:r>
          </w:p>
        </w:tc>
        <w:tc>
          <w:tcPr>
            <w:tcW w:w="2693" w:type="dxa"/>
            <w:vMerge w:val="restart"/>
            <w:vAlign w:val="center"/>
          </w:tcPr>
          <w:p w:rsidR="0012526B" w:rsidRPr="002F0C47" w:rsidRDefault="0012526B" w:rsidP="009B0B39">
            <w:pPr>
              <w:spacing w:line="460" w:lineRule="exact"/>
              <w:ind w:firstLineChars="150" w:firstLine="315"/>
              <w:jc w:val="center"/>
              <w:rPr>
                <w:szCs w:val="21"/>
              </w:rPr>
            </w:pPr>
            <w:r w:rsidRPr="0012526B">
              <w:rPr>
                <w:szCs w:val="21"/>
              </w:rPr>
              <w:t>http://xf.ggxy.com/</w:t>
            </w:r>
          </w:p>
        </w:tc>
      </w:tr>
      <w:tr w:rsidR="0012526B" w:rsidRPr="002F0C47" w:rsidTr="009B0B39">
        <w:tc>
          <w:tcPr>
            <w:tcW w:w="684" w:type="dxa"/>
            <w:vMerge/>
          </w:tcPr>
          <w:p w:rsidR="0012526B" w:rsidRDefault="0012526B" w:rsidP="00450451">
            <w:pPr>
              <w:spacing w:line="460" w:lineRule="exact"/>
              <w:rPr>
                <w:szCs w:val="21"/>
              </w:rPr>
            </w:pPr>
          </w:p>
        </w:tc>
        <w:tc>
          <w:tcPr>
            <w:tcW w:w="1149" w:type="dxa"/>
            <w:vMerge/>
          </w:tcPr>
          <w:p w:rsidR="0012526B" w:rsidRDefault="0012526B" w:rsidP="00450451">
            <w:pPr>
              <w:spacing w:line="460" w:lineRule="exact"/>
              <w:rPr>
                <w:szCs w:val="21"/>
              </w:rPr>
            </w:pPr>
          </w:p>
        </w:tc>
        <w:tc>
          <w:tcPr>
            <w:tcW w:w="4371" w:type="dxa"/>
          </w:tcPr>
          <w:p w:rsidR="0012526B" w:rsidRPr="006F6A3C" w:rsidRDefault="0012526B" w:rsidP="002F0C47">
            <w:pPr>
              <w:rPr>
                <w:rFonts w:ascii="Times New Roman" w:eastAsia="宋体" w:hAnsi="Times New Roman" w:cs="Times New Roman"/>
                <w:sz w:val="20"/>
                <w:szCs w:val="20"/>
              </w:rPr>
            </w:pPr>
            <w:r>
              <w:rPr>
                <w:rFonts w:ascii="仿宋_GB2312" w:eastAsia="仿宋_GB2312" w:hAnsi="Times New Roman" w:cs="Times New Roman" w:hint="eastAsia"/>
                <w:sz w:val="20"/>
                <w:szCs w:val="20"/>
              </w:rPr>
              <w:t>（</w:t>
            </w:r>
            <w:r>
              <w:rPr>
                <w:rFonts w:ascii="Times New Roman" w:hAnsi="Times New Roman" w:cs="Times New Roman"/>
                <w:sz w:val="20"/>
                <w:szCs w:val="20"/>
              </w:rPr>
              <w:t>41</w:t>
            </w:r>
            <w:r>
              <w:rPr>
                <w:rFonts w:ascii="仿宋_GB2312" w:eastAsia="仿宋_GB2312" w:hAnsi="Times New Roman" w:cs="Times New Roman" w:hint="eastAsia"/>
                <w:sz w:val="20"/>
                <w:szCs w:val="20"/>
              </w:rPr>
              <w:t>）学术规范制度</w:t>
            </w:r>
          </w:p>
        </w:tc>
        <w:tc>
          <w:tcPr>
            <w:tcW w:w="2693" w:type="dxa"/>
            <w:vMerge/>
            <w:vAlign w:val="center"/>
          </w:tcPr>
          <w:p w:rsidR="0012526B" w:rsidRPr="002F0C47" w:rsidRDefault="0012526B" w:rsidP="009B0B39">
            <w:pPr>
              <w:spacing w:line="460" w:lineRule="exact"/>
              <w:jc w:val="center"/>
              <w:rPr>
                <w:szCs w:val="21"/>
              </w:rPr>
            </w:pPr>
          </w:p>
        </w:tc>
      </w:tr>
      <w:tr w:rsidR="0012526B" w:rsidRPr="006F6A3C" w:rsidTr="009B0B39">
        <w:tc>
          <w:tcPr>
            <w:tcW w:w="684" w:type="dxa"/>
            <w:vMerge/>
          </w:tcPr>
          <w:p w:rsidR="0012526B" w:rsidRDefault="0012526B" w:rsidP="00450451">
            <w:pPr>
              <w:spacing w:line="460" w:lineRule="exact"/>
              <w:rPr>
                <w:szCs w:val="21"/>
              </w:rPr>
            </w:pPr>
          </w:p>
        </w:tc>
        <w:tc>
          <w:tcPr>
            <w:tcW w:w="1149" w:type="dxa"/>
            <w:vMerge/>
          </w:tcPr>
          <w:p w:rsidR="0012526B" w:rsidRDefault="0012526B" w:rsidP="00450451">
            <w:pPr>
              <w:spacing w:line="460" w:lineRule="exact"/>
              <w:rPr>
                <w:szCs w:val="21"/>
              </w:rPr>
            </w:pPr>
          </w:p>
        </w:tc>
        <w:tc>
          <w:tcPr>
            <w:tcW w:w="4371" w:type="dxa"/>
          </w:tcPr>
          <w:p w:rsidR="0012526B" w:rsidRPr="006F6A3C" w:rsidRDefault="0012526B" w:rsidP="002F0C47">
            <w:pPr>
              <w:rPr>
                <w:rFonts w:ascii="Times New Roman" w:eastAsia="宋体" w:hAnsi="Times New Roman" w:cs="Times New Roman"/>
                <w:sz w:val="20"/>
                <w:szCs w:val="20"/>
              </w:rPr>
            </w:pPr>
            <w:r>
              <w:rPr>
                <w:rFonts w:ascii="仿宋_GB2312" w:eastAsia="仿宋_GB2312" w:hAnsi="Times New Roman" w:cs="Times New Roman" w:hint="eastAsia"/>
                <w:sz w:val="20"/>
                <w:szCs w:val="20"/>
              </w:rPr>
              <w:t>（</w:t>
            </w:r>
            <w:r>
              <w:rPr>
                <w:rFonts w:ascii="Times New Roman" w:hAnsi="Times New Roman" w:cs="Times New Roman"/>
                <w:sz w:val="20"/>
                <w:szCs w:val="20"/>
              </w:rPr>
              <w:t>42</w:t>
            </w:r>
            <w:r>
              <w:rPr>
                <w:rFonts w:ascii="仿宋_GB2312" w:eastAsia="仿宋_GB2312" w:hAnsi="Times New Roman" w:cs="Times New Roman" w:hint="eastAsia"/>
                <w:sz w:val="20"/>
                <w:szCs w:val="20"/>
              </w:rPr>
              <w:t>）学术不端行为查处机制</w:t>
            </w:r>
          </w:p>
        </w:tc>
        <w:tc>
          <w:tcPr>
            <w:tcW w:w="2693" w:type="dxa"/>
            <w:vMerge/>
            <w:vAlign w:val="center"/>
          </w:tcPr>
          <w:p w:rsidR="0012526B" w:rsidRPr="002F0C47" w:rsidRDefault="0012526B" w:rsidP="009B0B39">
            <w:pPr>
              <w:spacing w:line="460" w:lineRule="exact"/>
              <w:jc w:val="center"/>
              <w:rPr>
                <w:szCs w:val="21"/>
              </w:rPr>
            </w:pPr>
          </w:p>
        </w:tc>
      </w:tr>
      <w:tr w:rsidR="0012526B" w:rsidRPr="006F6A3C" w:rsidTr="009B0B39">
        <w:tc>
          <w:tcPr>
            <w:tcW w:w="684" w:type="dxa"/>
          </w:tcPr>
          <w:p w:rsidR="0012526B" w:rsidRDefault="0012526B" w:rsidP="00450451">
            <w:pPr>
              <w:spacing w:line="460" w:lineRule="exact"/>
              <w:rPr>
                <w:szCs w:val="21"/>
              </w:rPr>
            </w:pPr>
            <w:r>
              <w:rPr>
                <w:rFonts w:hint="eastAsia"/>
                <w:szCs w:val="21"/>
              </w:rPr>
              <w:t>10</w:t>
            </w:r>
          </w:p>
        </w:tc>
        <w:tc>
          <w:tcPr>
            <w:tcW w:w="1149" w:type="dxa"/>
          </w:tcPr>
          <w:p w:rsidR="0012526B" w:rsidRDefault="0012526B" w:rsidP="00450451">
            <w:pPr>
              <w:spacing w:line="460" w:lineRule="exact"/>
              <w:rPr>
                <w:szCs w:val="21"/>
              </w:rPr>
            </w:pPr>
            <w:r>
              <w:rPr>
                <w:rFonts w:hint="eastAsia"/>
                <w:szCs w:val="21"/>
              </w:rPr>
              <w:t>其他</w:t>
            </w:r>
          </w:p>
        </w:tc>
        <w:tc>
          <w:tcPr>
            <w:tcW w:w="4371" w:type="dxa"/>
          </w:tcPr>
          <w:p w:rsidR="0012526B" w:rsidRDefault="0012526B" w:rsidP="006F6A3C">
            <w:pPr>
              <w:rPr>
                <w:rFonts w:ascii="Times New Roman" w:eastAsia="宋体" w:hAnsi="Times New Roman" w:cs="Times New Roman"/>
                <w:sz w:val="20"/>
                <w:szCs w:val="20"/>
              </w:rPr>
            </w:pPr>
            <w:r>
              <w:rPr>
                <w:rFonts w:ascii="仿宋_GB2312" w:eastAsia="仿宋_GB2312" w:hAnsi="Times New Roman" w:cs="Times New Roman" w:hint="eastAsia"/>
                <w:sz w:val="20"/>
                <w:szCs w:val="20"/>
              </w:rPr>
              <w:t>（</w:t>
            </w:r>
            <w:r>
              <w:rPr>
                <w:rFonts w:ascii="Times New Roman" w:hAnsi="Times New Roman" w:cs="Times New Roman"/>
                <w:sz w:val="20"/>
                <w:szCs w:val="20"/>
              </w:rPr>
              <w:t>50</w:t>
            </w:r>
            <w:r>
              <w:rPr>
                <w:rFonts w:ascii="仿宋_GB2312" w:eastAsia="仿宋_GB2312" w:hAnsi="Times New Roman" w:cs="Times New Roman" w:hint="eastAsia"/>
                <w:sz w:val="20"/>
                <w:szCs w:val="20"/>
              </w:rPr>
              <w:t>）自然灾害等突发事件的应急处理预案、预警信息和处置情况，涉及学校的重大事件的调查和处理情况</w:t>
            </w:r>
          </w:p>
          <w:p w:rsidR="0012526B" w:rsidRPr="006F6A3C" w:rsidRDefault="0012526B" w:rsidP="002F0C47">
            <w:pPr>
              <w:rPr>
                <w:rFonts w:ascii="仿宋_GB2312" w:eastAsia="仿宋_GB2312" w:hAnsi="Times New Roman" w:cs="Times New Roman"/>
                <w:sz w:val="20"/>
                <w:szCs w:val="20"/>
              </w:rPr>
            </w:pPr>
          </w:p>
        </w:tc>
        <w:tc>
          <w:tcPr>
            <w:tcW w:w="2693" w:type="dxa"/>
            <w:vAlign w:val="center"/>
          </w:tcPr>
          <w:p w:rsidR="0012526B" w:rsidRPr="002F0C47" w:rsidRDefault="00004F45" w:rsidP="009B0B39">
            <w:pPr>
              <w:spacing w:line="460" w:lineRule="exact"/>
              <w:ind w:firstLineChars="150" w:firstLine="315"/>
              <w:jc w:val="center"/>
              <w:rPr>
                <w:szCs w:val="21"/>
              </w:rPr>
            </w:pPr>
            <w:r>
              <w:rPr>
                <w:rFonts w:hint="eastAsia"/>
                <w:szCs w:val="21"/>
              </w:rPr>
              <w:t>http://xxgk.ggxy.com/</w:t>
            </w:r>
          </w:p>
        </w:tc>
      </w:tr>
      <w:tr w:rsidR="00B46F63" w:rsidRPr="006F6A3C" w:rsidTr="00E94977">
        <w:tc>
          <w:tcPr>
            <w:tcW w:w="8897" w:type="dxa"/>
            <w:gridSpan w:val="4"/>
          </w:tcPr>
          <w:p w:rsidR="00B46F63" w:rsidRDefault="00B46F63" w:rsidP="00450451">
            <w:pPr>
              <w:spacing w:line="460" w:lineRule="exact"/>
              <w:rPr>
                <w:szCs w:val="21"/>
              </w:rPr>
            </w:pPr>
            <w:r>
              <w:rPr>
                <w:rFonts w:hint="eastAsia"/>
                <w:szCs w:val="21"/>
              </w:rPr>
              <w:t>说明：其他没有的项目我们未显示</w:t>
            </w:r>
          </w:p>
        </w:tc>
      </w:tr>
    </w:tbl>
    <w:p w:rsidR="00495F22" w:rsidRDefault="00495F22" w:rsidP="00495F22">
      <w:pPr>
        <w:spacing w:line="460" w:lineRule="exact"/>
        <w:rPr>
          <w:rFonts w:ascii="宋体" w:hAnsi="宋体"/>
          <w:sz w:val="24"/>
          <w:szCs w:val="24"/>
        </w:rPr>
      </w:pPr>
    </w:p>
    <w:p w:rsidR="00495F22" w:rsidRDefault="00495F22" w:rsidP="00495F22">
      <w:pPr>
        <w:spacing w:line="460" w:lineRule="exact"/>
        <w:rPr>
          <w:rFonts w:ascii="宋体" w:hAnsi="宋体"/>
          <w:sz w:val="24"/>
          <w:szCs w:val="24"/>
        </w:rPr>
      </w:pPr>
    </w:p>
    <w:p w:rsidR="00495F22" w:rsidRPr="00D460B7" w:rsidRDefault="00495F22" w:rsidP="00495F22">
      <w:pPr>
        <w:spacing w:line="460" w:lineRule="exact"/>
        <w:ind w:firstLineChars="2250" w:firstLine="5400"/>
        <w:rPr>
          <w:rFonts w:ascii="宋体" w:hAnsi="宋体"/>
          <w:sz w:val="24"/>
          <w:szCs w:val="24"/>
        </w:rPr>
      </w:pPr>
      <w:r w:rsidRPr="00D460B7">
        <w:rPr>
          <w:rFonts w:ascii="宋体" w:hAnsi="宋体" w:hint="eastAsia"/>
          <w:sz w:val="24"/>
          <w:szCs w:val="24"/>
        </w:rPr>
        <w:t xml:space="preserve">  辽宁广告职业学院</w:t>
      </w:r>
    </w:p>
    <w:p w:rsidR="00495F22" w:rsidRPr="00D460B7" w:rsidRDefault="00495F22" w:rsidP="00495F22">
      <w:pPr>
        <w:spacing w:line="460" w:lineRule="exact"/>
        <w:rPr>
          <w:rFonts w:ascii="宋体" w:hAnsi="宋体"/>
          <w:sz w:val="24"/>
          <w:szCs w:val="24"/>
        </w:rPr>
      </w:pPr>
      <w:r w:rsidRPr="00D460B7">
        <w:rPr>
          <w:rFonts w:ascii="宋体" w:hAnsi="宋体" w:hint="eastAsia"/>
          <w:sz w:val="24"/>
          <w:szCs w:val="24"/>
        </w:rPr>
        <w:t xml:space="preserve">                   　　　　　　　   </w:t>
      </w:r>
      <w:r>
        <w:rPr>
          <w:rFonts w:ascii="宋体" w:hAnsi="宋体" w:hint="eastAsia"/>
          <w:sz w:val="24"/>
          <w:szCs w:val="24"/>
        </w:rPr>
        <w:t xml:space="preserve">       </w:t>
      </w:r>
      <w:r w:rsidRPr="00D460B7">
        <w:rPr>
          <w:rFonts w:ascii="宋体" w:hAnsi="宋体" w:hint="eastAsia"/>
          <w:sz w:val="24"/>
          <w:szCs w:val="24"/>
        </w:rPr>
        <w:t xml:space="preserve">   2016年11月23日</w:t>
      </w:r>
    </w:p>
    <w:p w:rsidR="00450451" w:rsidRPr="00495F22" w:rsidRDefault="00450451" w:rsidP="002F0C47">
      <w:pPr>
        <w:spacing w:line="460" w:lineRule="exact"/>
        <w:ind w:firstLineChars="800" w:firstLine="1680"/>
        <w:rPr>
          <w:szCs w:val="21"/>
        </w:rPr>
      </w:pPr>
    </w:p>
    <w:sectPr w:rsidR="00450451" w:rsidRPr="00495F22" w:rsidSect="00635033">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1E7" w:rsidRDefault="00F301E7" w:rsidP="0002683E">
      <w:r>
        <w:separator/>
      </w:r>
    </w:p>
  </w:endnote>
  <w:endnote w:type="continuationSeparator" w:id="0">
    <w:p w:rsidR="00F301E7" w:rsidRDefault="00F301E7" w:rsidP="000268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hakuyoxingshu7000"/>
    <w:charset w:val="86"/>
    <w:family w:val="script"/>
    <w:pitch w:val="fixed"/>
    <w:sig w:usb0="00000000" w:usb1="080E0000" w:usb2="00000010" w:usb3="00000000" w:csb0="00040000" w:csb1="00000000"/>
  </w:font>
  <w:font w:name="华文中宋">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1E7" w:rsidRDefault="00F301E7" w:rsidP="0002683E">
      <w:r>
        <w:separator/>
      </w:r>
    </w:p>
  </w:footnote>
  <w:footnote w:type="continuationSeparator" w:id="0">
    <w:p w:rsidR="00F301E7" w:rsidRDefault="00F301E7" w:rsidP="000268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55669"/>
    <w:multiLevelType w:val="hybridMultilevel"/>
    <w:tmpl w:val="AFD63D9E"/>
    <w:lvl w:ilvl="0" w:tplc="949A5574">
      <w:start w:val="1"/>
      <w:numFmt w:val="decimal"/>
      <w:lvlText w:val="%1、"/>
      <w:lvlJc w:val="left"/>
      <w:pPr>
        <w:ind w:left="1575" w:hanging="735"/>
      </w:pPr>
      <w:rPr>
        <w:rFonts w:ascii="Calibri" w:hAnsi="Calibri" w:cs="Times New Roman" w:hint="default"/>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543F2D06"/>
    <w:multiLevelType w:val="hybridMultilevel"/>
    <w:tmpl w:val="AFD63D9E"/>
    <w:lvl w:ilvl="0" w:tplc="949A5574">
      <w:start w:val="1"/>
      <w:numFmt w:val="decimal"/>
      <w:lvlText w:val="%1、"/>
      <w:lvlJc w:val="left"/>
      <w:pPr>
        <w:ind w:left="1575" w:hanging="735"/>
      </w:pPr>
      <w:rPr>
        <w:rFonts w:ascii="Calibri" w:hAnsi="Calibri" w:cs="Times New Roman" w:hint="default"/>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58339A78"/>
    <w:multiLevelType w:val="singleLevel"/>
    <w:tmpl w:val="58339A78"/>
    <w:lvl w:ilvl="0">
      <w:start w:val="5"/>
      <w:numFmt w:val="chineseCounting"/>
      <w:suff w:val="nothing"/>
      <w:lvlText w:val="%1、"/>
      <w:lvlJc w:val="left"/>
      <w:pPr>
        <w:ind w:left="0" w:firstLine="0"/>
      </w:pPr>
    </w:lvl>
  </w:abstractNum>
  <w:abstractNum w:abstractNumId="3">
    <w:nsid w:val="62011586"/>
    <w:multiLevelType w:val="hybridMultilevel"/>
    <w:tmpl w:val="B462BF08"/>
    <w:lvl w:ilvl="0" w:tplc="72D85B3E">
      <w:start w:val="1"/>
      <w:numFmt w:val="decimal"/>
      <w:lvlText w:val="%1、"/>
      <w:lvlJc w:val="left"/>
      <w:pPr>
        <w:ind w:left="1571"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2"/>
    <w:lvlOverride w:ilvl="0">
      <w:startOverride w:val="5"/>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683E"/>
    <w:rsid w:val="00004F45"/>
    <w:rsid w:val="0002683E"/>
    <w:rsid w:val="000323C8"/>
    <w:rsid w:val="00037FC0"/>
    <w:rsid w:val="000404D8"/>
    <w:rsid w:val="00045493"/>
    <w:rsid w:val="00045D42"/>
    <w:rsid w:val="00067A13"/>
    <w:rsid w:val="0007347F"/>
    <w:rsid w:val="000857DB"/>
    <w:rsid w:val="000B6417"/>
    <w:rsid w:val="000E21E2"/>
    <w:rsid w:val="000F5E5D"/>
    <w:rsid w:val="00120424"/>
    <w:rsid w:val="0012526B"/>
    <w:rsid w:val="001402BC"/>
    <w:rsid w:val="00146277"/>
    <w:rsid w:val="001E71CD"/>
    <w:rsid w:val="00230F7B"/>
    <w:rsid w:val="002A616C"/>
    <w:rsid w:val="002A766E"/>
    <w:rsid w:val="002C55C2"/>
    <w:rsid w:val="002E3474"/>
    <w:rsid w:val="002F0C47"/>
    <w:rsid w:val="0031034A"/>
    <w:rsid w:val="00323A8F"/>
    <w:rsid w:val="00335686"/>
    <w:rsid w:val="00345983"/>
    <w:rsid w:val="00377132"/>
    <w:rsid w:val="00394417"/>
    <w:rsid w:val="003D0967"/>
    <w:rsid w:val="00403ABD"/>
    <w:rsid w:val="00411605"/>
    <w:rsid w:val="004167A2"/>
    <w:rsid w:val="00441F4D"/>
    <w:rsid w:val="00450451"/>
    <w:rsid w:val="00450F46"/>
    <w:rsid w:val="00474BEC"/>
    <w:rsid w:val="00494F5D"/>
    <w:rsid w:val="00495F22"/>
    <w:rsid w:val="004D0904"/>
    <w:rsid w:val="004D123B"/>
    <w:rsid w:val="004F4B31"/>
    <w:rsid w:val="00520F13"/>
    <w:rsid w:val="00541417"/>
    <w:rsid w:val="00585E66"/>
    <w:rsid w:val="005914EA"/>
    <w:rsid w:val="005E02B5"/>
    <w:rsid w:val="00603CF3"/>
    <w:rsid w:val="00635033"/>
    <w:rsid w:val="00652B79"/>
    <w:rsid w:val="00677DE1"/>
    <w:rsid w:val="006E2FD3"/>
    <w:rsid w:val="006E6655"/>
    <w:rsid w:val="006F6A3C"/>
    <w:rsid w:val="00734ECD"/>
    <w:rsid w:val="00737DE6"/>
    <w:rsid w:val="0074155D"/>
    <w:rsid w:val="00783634"/>
    <w:rsid w:val="00785076"/>
    <w:rsid w:val="007A3B12"/>
    <w:rsid w:val="007F2C7A"/>
    <w:rsid w:val="008D2F12"/>
    <w:rsid w:val="008E6777"/>
    <w:rsid w:val="008F2064"/>
    <w:rsid w:val="009107C9"/>
    <w:rsid w:val="00921C59"/>
    <w:rsid w:val="00925E92"/>
    <w:rsid w:val="00936BF1"/>
    <w:rsid w:val="0096672E"/>
    <w:rsid w:val="009758C3"/>
    <w:rsid w:val="009A18A8"/>
    <w:rsid w:val="009A5DF7"/>
    <w:rsid w:val="009B0B39"/>
    <w:rsid w:val="009B51D3"/>
    <w:rsid w:val="009F5AD6"/>
    <w:rsid w:val="00AB19C2"/>
    <w:rsid w:val="00B21A62"/>
    <w:rsid w:val="00B46F63"/>
    <w:rsid w:val="00B51969"/>
    <w:rsid w:val="00B6636E"/>
    <w:rsid w:val="00B844D7"/>
    <w:rsid w:val="00B94674"/>
    <w:rsid w:val="00BA0146"/>
    <w:rsid w:val="00BD6427"/>
    <w:rsid w:val="00BE29D7"/>
    <w:rsid w:val="00C01CB1"/>
    <w:rsid w:val="00C13BD1"/>
    <w:rsid w:val="00C23056"/>
    <w:rsid w:val="00C36426"/>
    <w:rsid w:val="00C806E6"/>
    <w:rsid w:val="00C9492A"/>
    <w:rsid w:val="00CA350B"/>
    <w:rsid w:val="00CD19E0"/>
    <w:rsid w:val="00D10DE7"/>
    <w:rsid w:val="00D460B7"/>
    <w:rsid w:val="00D74F2F"/>
    <w:rsid w:val="00D756FD"/>
    <w:rsid w:val="00D8095C"/>
    <w:rsid w:val="00E10F05"/>
    <w:rsid w:val="00E3033E"/>
    <w:rsid w:val="00E320B8"/>
    <w:rsid w:val="00E374A1"/>
    <w:rsid w:val="00ED2201"/>
    <w:rsid w:val="00F04270"/>
    <w:rsid w:val="00F1659A"/>
    <w:rsid w:val="00F301E7"/>
    <w:rsid w:val="00F55F60"/>
    <w:rsid w:val="00FB6D22"/>
    <w:rsid w:val="00FE7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9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68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683E"/>
    <w:rPr>
      <w:sz w:val="18"/>
      <w:szCs w:val="18"/>
    </w:rPr>
  </w:style>
  <w:style w:type="paragraph" w:styleId="a4">
    <w:name w:val="footer"/>
    <w:basedOn w:val="a"/>
    <w:link w:val="Char0"/>
    <w:uiPriority w:val="99"/>
    <w:semiHidden/>
    <w:unhideWhenUsed/>
    <w:rsid w:val="000268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683E"/>
    <w:rPr>
      <w:sz w:val="18"/>
      <w:szCs w:val="18"/>
    </w:rPr>
  </w:style>
  <w:style w:type="paragraph" w:styleId="a5">
    <w:name w:val="List Paragraph"/>
    <w:basedOn w:val="a"/>
    <w:uiPriority w:val="34"/>
    <w:qFormat/>
    <w:rsid w:val="00120424"/>
    <w:pPr>
      <w:ind w:firstLineChars="200" w:firstLine="420"/>
    </w:pPr>
  </w:style>
  <w:style w:type="paragraph" w:styleId="a6">
    <w:name w:val="Normal (Web)"/>
    <w:basedOn w:val="a"/>
    <w:uiPriority w:val="99"/>
    <w:unhideWhenUsed/>
    <w:rsid w:val="00E374A1"/>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4504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B46F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900625">
      <w:bodyDiv w:val="1"/>
      <w:marLeft w:val="0"/>
      <w:marRight w:val="0"/>
      <w:marTop w:val="0"/>
      <w:marBottom w:val="0"/>
      <w:divBdr>
        <w:top w:val="none" w:sz="0" w:space="0" w:color="auto"/>
        <w:left w:val="none" w:sz="0" w:space="0" w:color="auto"/>
        <w:bottom w:val="none" w:sz="0" w:space="0" w:color="auto"/>
        <w:right w:val="none" w:sz="0" w:space="0" w:color="auto"/>
      </w:divBdr>
    </w:div>
    <w:div w:id="37357938">
      <w:bodyDiv w:val="1"/>
      <w:marLeft w:val="0"/>
      <w:marRight w:val="0"/>
      <w:marTop w:val="0"/>
      <w:marBottom w:val="0"/>
      <w:divBdr>
        <w:top w:val="none" w:sz="0" w:space="0" w:color="auto"/>
        <w:left w:val="none" w:sz="0" w:space="0" w:color="auto"/>
        <w:bottom w:val="none" w:sz="0" w:space="0" w:color="auto"/>
        <w:right w:val="none" w:sz="0" w:space="0" w:color="auto"/>
      </w:divBdr>
    </w:div>
    <w:div w:id="105272441">
      <w:bodyDiv w:val="1"/>
      <w:marLeft w:val="0"/>
      <w:marRight w:val="0"/>
      <w:marTop w:val="0"/>
      <w:marBottom w:val="0"/>
      <w:divBdr>
        <w:top w:val="none" w:sz="0" w:space="0" w:color="auto"/>
        <w:left w:val="none" w:sz="0" w:space="0" w:color="auto"/>
        <w:bottom w:val="none" w:sz="0" w:space="0" w:color="auto"/>
        <w:right w:val="none" w:sz="0" w:space="0" w:color="auto"/>
      </w:divBdr>
    </w:div>
    <w:div w:id="107698866">
      <w:bodyDiv w:val="1"/>
      <w:marLeft w:val="0"/>
      <w:marRight w:val="0"/>
      <w:marTop w:val="0"/>
      <w:marBottom w:val="0"/>
      <w:divBdr>
        <w:top w:val="none" w:sz="0" w:space="0" w:color="auto"/>
        <w:left w:val="none" w:sz="0" w:space="0" w:color="auto"/>
        <w:bottom w:val="none" w:sz="0" w:space="0" w:color="auto"/>
        <w:right w:val="none" w:sz="0" w:space="0" w:color="auto"/>
      </w:divBdr>
    </w:div>
    <w:div w:id="125050159">
      <w:bodyDiv w:val="1"/>
      <w:marLeft w:val="0"/>
      <w:marRight w:val="0"/>
      <w:marTop w:val="0"/>
      <w:marBottom w:val="0"/>
      <w:divBdr>
        <w:top w:val="none" w:sz="0" w:space="0" w:color="auto"/>
        <w:left w:val="none" w:sz="0" w:space="0" w:color="auto"/>
        <w:bottom w:val="none" w:sz="0" w:space="0" w:color="auto"/>
        <w:right w:val="none" w:sz="0" w:space="0" w:color="auto"/>
      </w:divBdr>
    </w:div>
    <w:div w:id="148592927">
      <w:bodyDiv w:val="1"/>
      <w:marLeft w:val="0"/>
      <w:marRight w:val="0"/>
      <w:marTop w:val="0"/>
      <w:marBottom w:val="0"/>
      <w:divBdr>
        <w:top w:val="none" w:sz="0" w:space="0" w:color="auto"/>
        <w:left w:val="none" w:sz="0" w:space="0" w:color="auto"/>
        <w:bottom w:val="none" w:sz="0" w:space="0" w:color="auto"/>
        <w:right w:val="none" w:sz="0" w:space="0" w:color="auto"/>
      </w:divBdr>
    </w:div>
    <w:div w:id="162091616">
      <w:bodyDiv w:val="1"/>
      <w:marLeft w:val="0"/>
      <w:marRight w:val="0"/>
      <w:marTop w:val="0"/>
      <w:marBottom w:val="0"/>
      <w:divBdr>
        <w:top w:val="none" w:sz="0" w:space="0" w:color="auto"/>
        <w:left w:val="none" w:sz="0" w:space="0" w:color="auto"/>
        <w:bottom w:val="none" w:sz="0" w:space="0" w:color="auto"/>
        <w:right w:val="none" w:sz="0" w:space="0" w:color="auto"/>
      </w:divBdr>
    </w:div>
    <w:div w:id="207453052">
      <w:bodyDiv w:val="1"/>
      <w:marLeft w:val="0"/>
      <w:marRight w:val="0"/>
      <w:marTop w:val="0"/>
      <w:marBottom w:val="0"/>
      <w:divBdr>
        <w:top w:val="none" w:sz="0" w:space="0" w:color="auto"/>
        <w:left w:val="none" w:sz="0" w:space="0" w:color="auto"/>
        <w:bottom w:val="none" w:sz="0" w:space="0" w:color="auto"/>
        <w:right w:val="none" w:sz="0" w:space="0" w:color="auto"/>
      </w:divBdr>
    </w:div>
    <w:div w:id="226038436">
      <w:bodyDiv w:val="1"/>
      <w:marLeft w:val="0"/>
      <w:marRight w:val="0"/>
      <w:marTop w:val="0"/>
      <w:marBottom w:val="0"/>
      <w:divBdr>
        <w:top w:val="none" w:sz="0" w:space="0" w:color="auto"/>
        <w:left w:val="none" w:sz="0" w:space="0" w:color="auto"/>
        <w:bottom w:val="none" w:sz="0" w:space="0" w:color="auto"/>
        <w:right w:val="none" w:sz="0" w:space="0" w:color="auto"/>
      </w:divBdr>
    </w:div>
    <w:div w:id="239415306">
      <w:bodyDiv w:val="1"/>
      <w:marLeft w:val="0"/>
      <w:marRight w:val="0"/>
      <w:marTop w:val="0"/>
      <w:marBottom w:val="0"/>
      <w:divBdr>
        <w:top w:val="none" w:sz="0" w:space="0" w:color="auto"/>
        <w:left w:val="none" w:sz="0" w:space="0" w:color="auto"/>
        <w:bottom w:val="none" w:sz="0" w:space="0" w:color="auto"/>
        <w:right w:val="none" w:sz="0" w:space="0" w:color="auto"/>
      </w:divBdr>
    </w:div>
    <w:div w:id="263465561">
      <w:bodyDiv w:val="1"/>
      <w:marLeft w:val="0"/>
      <w:marRight w:val="0"/>
      <w:marTop w:val="0"/>
      <w:marBottom w:val="0"/>
      <w:divBdr>
        <w:top w:val="none" w:sz="0" w:space="0" w:color="auto"/>
        <w:left w:val="none" w:sz="0" w:space="0" w:color="auto"/>
        <w:bottom w:val="none" w:sz="0" w:space="0" w:color="auto"/>
        <w:right w:val="none" w:sz="0" w:space="0" w:color="auto"/>
      </w:divBdr>
    </w:div>
    <w:div w:id="272367872">
      <w:bodyDiv w:val="1"/>
      <w:marLeft w:val="0"/>
      <w:marRight w:val="0"/>
      <w:marTop w:val="0"/>
      <w:marBottom w:val="0"/>
      <w:divBdr>
        <w:top w:val="none" w:sz="0" w:space="0" w:color="auto"/>
        <w:left w:val="none" w:sz="0" w:space="0" w:color="auto"/>
        <w:bottom w:val="none" w:sz="0" w:space="0" w:color="auto"/>
        <w:right w:val="none" w:sz="0" w:space="0" w:color="auto"/>
      </w:divBdr>
    </w:div>
    <w:div w:id="292953221">
      <w:bodyDiv w:val="1"/>
      <w:marLeft w:val="0"/>
      <w:marRight w:val="0"/>
      <w:marTop w:val="0"/>
      <w:marBottom w:val="0"/>
      <w:divBdr>
        <w:top w:val="none" w:sz="0" w:space="0" w:color="auto"/>
        <w:left w:val="none" w:sz="0" w:space="0" w:color="auto"/>
        <w:bottom w:val="none" w:sz="0" w:space="0" w:color="auto"/>
        <w:right w:val="none" w:sz="0" w:space="0" w:color="auto"/>
      </w:divBdr>
    </w:div>
    <w:div w:id="300043027">
      <w:bodyDiv w:val="1"/>
      <w:marLeft w:val="0"/>
      <w:marRight w:val="0"/>
      <w:marTop w:val="0"/>
      <w:marBottom w:val="0"/>
      <w:divBdr>
        <w:top w:val="none" w:sz="0" w:space="0" w:color="auto"/>
        <w:left w:val="none" w:sz="0" w:space="0" w:color="auto"/>
        <w:bottom w:val="none" w:sz="0" w:space="0" w:color="auto"/>
        <w:right w:val="none" w:sz="0" w:space="0" w:color="auto"/>
      </w:divBdr>
    </w:div>
    <w:div w:id="344599194">
      <w:bodyDiv w:val="1"/>
      <w:marLeft w:val="0"/>
      <w:marRight w:val="0"/>
      <w:marTop w:val="0"/>
      <w:marBottom w:val="0"/>
      <w:divBdr>
        <w:top w:val="none" w:sz="0" w:space="0" w:color="auto"/>
        <w:left w:val="none" w:sz="0" w:space="0" w:color="auto"/>
        <w:bottom w:val="none" w:sz="0" w:space="0" w:color="auto"/>
        <w:right w:val="none" w:sz="0" w:space="0" w:color="auto"/>
      </w:divBdr>
    </w:div>
    <w:div w:id="400560990">
      <w:bodyDiv w:val="1"/>
      <w:marLeft w:val="0"/>
      <w:marRight w:val="0"/>
      <w:marTop w:val="0"/>
      <w:marBottom w:val="0"/>
      <w:divBdr>
        <w:top w:val="none" w:sz="0" w:space="0" w:color="auto"/>
        <w:left w:val="none" w:sz="0" w:space="0" w:color="auto"/>
        <w:bottom w:val="none" w:sz="0" w:space="0" w:color="auto"/>
        <w:right w:val="none" w:sz="0" w:space="0" w:color="auto"/>
      </w:divBdr>
    </w:div>
    <w:div w:id="536965308">
      <w:bodyDiv w:val="1"/>
      <w:marLeft w:val="0"/>
      <w:marRight w:val="0"/>
      <w:marTop w:val="0"/>
      <w:marBottom w:val="0"/>
      <w:divBdr>
        <w:top w:val="none" w:sz="0" w:space="0" w:color="auto"/>
        <w:left w:val="none" w:sz="0" w:space="0" w:color="auto"/>
        <w:bottom w:val="none" w:sz="0" w:space="0" w:color="auto"/>
        <w:right w:val="none" w:sz="0" w:space="0" w:color="auto"/>
      </w:divBdr>
    </w:div>
    <w:div w:id="748650147">
      <w:bodyDiv w:val="1"/>
      <w:marLeft w:val="0"/>
      <w:marRight w:val="0"/>
      <w:marTop w:val="0"/>
      <w:marBottom w:val="0"/>
      <w:divBdr>
        <w:top w:val="none" w:sz="0" w:space="0" w:color="auto"/>
        <w:left w:val="none" w:sz="0" w:space="0" w:color="auto"/>
        <w:bottom w:val="none" w:sz="0" w:space="0" w:color="auto"/>
        <w:right w:val="none" w:sz="0" w:space="0" w:color="auto"/>
      </w:divBdr>
    </w:div>
    <w:div w:id="770006436">
      <w:bodyDiv w:val="1"/>
      <w:marLeft w:val="0"/>
      <w:marRight w:val="0"/>
      <w:marTop w:val="0"/>
      <w:marBottom w:val="0"/>
      <w:divBdr>
        <w:top w:val="none" w:sz="0" w:space="0" w:color="auto"/>
        <w:left w:val="none" w:sz="0" w:space="0" w:color="auto"/>
        <w:bottom w:val="none" w:sz="0" w:space="0" w:color="auto"/>
        <w:right w:val="none" w:sz="0" w:space="0" w:color="auto"/>
      </w:divBdr>
    </w:div>
    <w:div w:id="851920369">
      <w:bodyDiv w:val="1"/>
      <w:marLeft w:val="0"/>
      <w:marRight w:val="0"/>
      <w:marTop w:val="0"/>
      <w:marBottom w:val="0"/>
      <w:divBdr>
        <w:top w:val="none" w:sz="0" w:space="0" w:color="auto"/>
        <w:left w:val="none" w:sz="0" w:space="0" w:color="auto"/>
        <w:bottom w:val="none" w:sz="0" w:space="0" w:color="auto"/>
        <w:right w:val="none" w:sz="0" w:space="0" w:color="auto"/>
      </w:divBdr>
    </w:div>
    <w:div w:id="891766597">
      <w:bodyDiv w:val="1"/>
      <w:marLeft w:val="0"/>
      <w:marRight w:val="0"/>
      <w:marTop w:val="0"/>
      <w:marBottom w:val="0"/>
      <w:divBdr>
        <w:top w:val="none" w:sz="0" w:space="0" w:color="auto"/>
        <w:left w:val="none" w:sz="0" w:space="0" w:color="auto"/>
        <w:bottom w:val="none" w:sz="0" w:space="0" w:color="auto"/>
        <w:right w:val="none" w:sz="0" w:space="0" w:color="auto"/>
      </w:divBdr>
    </w:div>
    <w:div w:id="1130972558">
      <w:bodyDiv w:val="1"/>
      <w:marLeft w:val="0"/>
      <w:marRight w:val="0"/>
      <w:marTop w:val="0"/>
      <w:marBottom w:val="0"/>
      <w:divBdr>
        <w:top w:val="none" w:sz="0" w:space="0" w:color="auto"/>
        <w:left w:val="none" w:sz="0" w:space="0" w:color="auto"/>
        <w:bottom w:val="none" w:sz="0" w:space="0" w:color="auto"/>
        <w:right w:val="none" w:sz="0" w:space="0" w:color="auto"/>
      </w:divBdr>
    </w:div>
    <w:div w:id="1140535737">
      <w:bodyDiv w:val="1"/>
      <w:marLeft w:val="0"/>
      <w:marRight w:val="0"/>
      <w:marTop w:val="0"/>
      <w:marBottom w:val="0"/>
      <w:divBdr>
        <w:top w:val="none" w:sz="0" w:space="0" w:color="auto"/>
        <w:left w:val="none" w:sz="0" w:space="0" w:color="auto"/>
        <w:bottom w:val="none" w:sz="0" w:space="0" w:color="auto"/>
        <w:right w:val="none" w:sz="0" w:space="0" w:color="auto"/>
      </w:divBdr>
    </w:div>
    <w:div w:id="1166631609">
      <w:bodyDiv w:val="1"/>
      <w:marLeft w:val="0"/>
      <w:marRight w:val="0"/>
      <w:marTop w:val="0"/>
      <w:marBottom w:val="0"/>
      <w:divBdr>
        <w:top w:val="none" w:sz="0" w:space="0" w:color="auto"/>
        <w:left w:val="none" w:sz="0" w:space="0" w:color="auto"/>
        <w:bottom w:val="none" w:sz="0" w:space="0" w:color="auto"/>
        <w:right w:val="none" w:sz="0" w:space="0" w:color="auto"/>
      </w:divBdr>
    </w:div>
    <w:div w:id="1196042781">
      <w:bodyDiv w:val="1"/>
      <w:marLeft w:val="0"/>
      <w:marRight w:val="0"/>
      <w:marTop w:val="0"/>
      <w:marBottom w:val="0"/>
      <w:divBdr>
        <w:top w:val="none" w:sz="0" w:space="0" w:color="auto"/>
        <w:left w:val="none" w:sz="0" w:space="0" w:color="auto"/>
        <w:bottom w:val="none" w:sz="0" w:space="0" w:color="auto"/>
        <w:right w:val="none" w:sz="0" w:space="0" w:color="auto"/>
      </w:divBdr>
    </w:div>
    <w:div w:id="1305115769">
      <w:bodyDiv w:val="1"/>
      <w:marLeft w:val="0"/>
      <w:marRight w:val="0"/>
      <w:marTop w:val="0"/>
      <w:marBottom w:val="0"/>
      <w:divBdr>
        <w:top w:val="none" w:sz="0" w:space="0" w:color="auto"/>
        <w:left w:val="none" w:sz="0" w:space="0" w:color="auto"/>
        <w:bottom w:val="none" w:sz="0" w:space="0" w:color="auto"/>
        <w:right w:val="none" w:sz="0" w:space="0" w:color="auto"/>
      </w:divBdr>
    </w:div>
    <w:div w:id="1310209918">
      <w:bodyDiv w:val="1"/>
      <w:marLeft w:val="0"/>
      <w:marRight w:val="0"/>
      <w:marTop w:val="0"/>
      <w:marBottom w:val="0"/>
      <w:divBdr>
        <w:top w:val="none" w:sz="0" w:space="0" w:color="auto"/>
        <w:left w:val="none" w:sz="0" w:space="0" w:color="auto"/>
        <w:bottom w:val="none" w:sz="0" w:space="0" w:color="auto"/>
        <w:right w:val="none" w:sz="0" w:space="0" w:color="auto"/>
      </w:divBdr>
    </w:div>
    <w:div w:id="1589270421">
      <w:bodyDiv w:val="1"/>
      <w:marLeft w:val="0"/>
      <w:marRight w:val="0"/>
      <w:marTop w:val="0"/>
      <w:marBottom w:val="0"/>
      <w:divBdr>
        <w:top w:val="none" w:sz="0" w:space="0" w:color="auto"/>
        <w:left w:val="none" w:sz="0" w:space="0" w:color="auto"/>
        <w:bottom w:val="none" w:sz="0" w:space="0" w:color="auto"/>
        <w:right w:val="none" w:sz="0" w:space="0" w:color="auto"/>
      </w:divBdr>
    </w:div>
    <w:div w:id="1602224602">
      <w:bodyDiv w:val="1"/>
      <w:marLeft w:val="0"/>
      <w:marRight w:val="0"/>
      <w:marTop w:val="0"/>
      <w:marBottom w:val="0"/>
      <w:divBdr>
        <w:top w:val="none" w:sz="0" w:space="0" w:color="auto"/>
        <w:left w:val="none" w:sz="0" w:space="0" w:color="auto"/>
        <w:bottom w:val="none" w:sz="0" w:space="0" w:color="auto"/>
        <w:right w:val="none" w:sz="0" w:space="0" w:color="auto"/>
      </w:divBdr>
    </w:div>
    <w:div w:id="1608076372">
      <w:bodyDiv w:val="1"/>
      <w:marLeft w:val="0"/>
      <w:marRight w:val="0"/>
      <w:marTop w:val="0"/>
      <w:marBottom w:val="0"/>
      <w:divBdr>
        <w:top w:val="none" w:sz="0" w:space="0" w:color="auto"/>
        <w:left w:val="none" w:sz="0" w:space="0" w:color="auto"/>
        <w:bottom w:val="none" w:sz="0" w:space="0" w:color="auto"/>
        <w:right w:val="none" w:sz="0" w:space="0" w:color="auto"/>
      </w:divBdr>
    </w:div>
    <w:div w:id="1635672968">
      <w:bodyDiv w:val="1"/>
      <w:marLeft w:val="0"/>
      <w:marRight w:val="0"/>
      <w:marTop w:val="0"/>
      <w:marBottom w:val="0"/>
      <w:divBdr>
        <w:top w:val="none" w:sz="0" w:space="0" w:color="auto"/>
        <w:left w:val="none" w:sz="0" w:space="0" w:color="auto"/>
        <w:bottom w:val="none" w:sz="0" w:space="0" w:color="auto"/>
        <w:right w:val="none" w:sz="0" w:space="0" w:color="auto"/>
      </w:divBdr>
    </w:div>
    <w:div w:id="1674793478">
      <w:bodyDiv w:val="1"/>
      <w:marLeft w:val="0"/>
      <w:marRight w:val="0"/>
      <w:marTop w:val="0"/>
      <w:marBottom w:val="0"/>
      <w:divBdr>
        <w:top w:val="none" w:sz="0" w:space="0" w:color="auto"/>
        <w:left w:val="none" w:sz="0" w:space="0" w:color="auto"/>
        <w:bottom w:val="none" w:sz="0" w:space="0" w:color="auto"/>
        <w:right w:val="none" w:sz="0" w:space="0" w:color="auto"/>
      </w:divBdr>
    </w:div>
    <w:div w:id="1894274145">
      <w:bodyDiv w:val="1"/>
      <w:marLeft w:val="0"/>
      <w:marRight w:val="0"/>
      <w:marTop w:val="0"/>
      <w:marBottom w:val="0"/>
      <w:divBdr>
        <w:top w:val="none" w:sz="0" w:space="0" w:color="auto"/>
        <w:left w:val="none" w:sz="0" w:space="0" w:color="auto"/>
        <w:bottom w:val="none" w:sz="0" w:space="0" w:color="auto"/>
        <w:right w:val="none" w:sz="0" w:space="0" w:color="auto"/>
      </w:divBdr>
    </w:div>
    <w:div w:id="1934315767">
      <w:bodyDiv w:val="1"/>
      <w:marLeft w:val="0"/>
      <w:marRight w:val="0"/>
      <w:marTop w:val="0"/>
      <w:marBottom w:val="0"/>
      <w:divBdr>
        <w:top w:val="none" w:sz="0" w:space="0" w:color="auto"/>
        <w:left w:val="none" w:sz="0" w:space="0" w:color="auto"/>
        <w:bottom w:val="none" w:sz="0" w:space="0" w:color="auto"/>
        <w:right w:val="none" w:sz="0" w:space="0" w:color="auto"/>
      </w:divBdr>
    </w:div>
    <w:div w:id="1958482023">
      <w:bodyDiv w:val="1"/>
      <w:marLeft w:val="0"/>
      <w:marRight w:val="0"/>
      <w:marTop w:val="0"/>
      <w:marBottom w:val="0"/>
      <w:divBdr>
        <w:top w:val="none" w:sz="0" w:space="0" w:color="auto"/>
        <w:left w:val="none" w:sz="0" w:space="0" w:color="auto"/>
        <w:bottom w:val="none" w:sz="0" w:space="0" w:color="auto"/>
        <w:right w:val="none" w:sz="0" w:space="0" w:color="auto"/>
      </w:divBdr>
    </w:div>
    <w:div w:id="211454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82DC-0E28-40A9-A270-03569889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12</Pages>
  <Words>1415</Words>
  <Characters>8066</Characters>
  <Application>Microsoft Office Word</Application>
  <DocSecurity>0</DocSecurity>
  <Lines>67</Lines>
  <Paragraphs>18</Paragraphs>
  <ScaleCrop>false</ScaleCrop>
  <Company>Sky123.Org</Company>
  <LinksUpToDate>false</LinksUpToDate>
  <CharactersWithSpaces>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111</cp:revision>
  <cp:lastPrinted>2017-10-20T01:49:00Z</cp:lastPrinted>
  <dcterms:created xsi:type="dcterms:W3CDTF">2016-11-21T07:22:00Z</dcterms:created>
  <dcterms:modified xsi:type="dcterms:W3CDTF">2017-10-20T01:50:00Z</dcterms:modified>
</cp:coreProperties>
</file>